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新魏" w:eastAsia="华文新魏"/>
          <w:b/>
          <w:color w:val="008000"/>
          <w:sz w:val="72"/>
          <w:szCs w:val="72"/>
        </w:rPr>
      </w:pPr>
      <w:r>
        <w:rPr>
          <w:rFonts w:hint="eastAsia" w:ascii="华文新魏" w:eastAsia="华文新魏"/>
          <w:b/>
          <w:color w:val="008000"/>
          <w:sz w:val="72"/>
          <w:szCs w:val="72"/>
        </w:rPr>
        <w:t>绿化行业协会简报</w:t>
      </w:r>
    </w:p>
    <w:p>
      <w:pPr>
        <w:jc w:val="center"/>
        <w:rPr>
          <w:rFonts w:ascii="楷体_GB2312" w:eastAsia="楷体_GB2312"/>
          <w:sz w:val="28"/>
          <w:szCs w:val="28"/>
        </w:rPr>
      </w:pPr>
      <w:r>
        <w:rPr>
          <w:rFonts w:hint="eastAsia" w:ascii="楷体_GB2312" w:eastAsia="楷体_GB2312"/>
          <w:sz w:val="28"/>
          <w:szCs w:val="28"/>
        </w:rPr>
        <w:t>第</w:t>
      </w:r>
      <w:r>
        <w:rPr>
          <w:rFonts w:hint="eastAsia" w:ascii="楷体_GB2312" w:eastAsia="楷体_GB2312"/>
          <w:sz w:val="28"/>
          <w:szCs w:val="28"/>
          <w:lang w:val="en-US" w:eastAsia="zh-CN"/>
        </w:rPr>
        <w:t>9</w:t>
      </w:r>
      <w:r>
        <w:rPr>
          <w:rFonts w:hint="eastAsia" w:ascii="楷体_GB2312" w:eastAsia="楷体_GB2312"/>
          <w:sz w:val="28"/>
          <w:szCs w:val="28"/>
        </w:rPr>
        <w:t>期（总第</w:t>
      </w:r>
      <w:r>
        <w:rPr>
          <w:rFonts w:hint="eastAsia" w:ascii="楷体_GB2312" w:eastAsia="楷体_GB2312"/>
          <w:sz w:val="28"/>
          <w:szCs w:val="28"/>
          <w:lang w:val="en-US" w:eastAsia="zh-CN"/>
        </w:rPr>
        <w:t>70</w:t>
      </w:r>
      <w:r>
        <w:rPr>
          <w:rFonts w:hint="eastAsia" w:ascii="楷体_GB2312" w:eastAsia="楷体_GB2312"/>
          <w:sz w:val="28"/>
          <w:szCs w:val="28"/>
        </w:rPr>
        <w:t>期）</w:t>
      </w:r>
    </w:p>
    <w:p>
      <w:pPr>
        <w:spacing w:line="300" w:lineRule="exact"/>
        <w:rPr>
          <w:rFonts w:ascii="楷体_GB2312" w:eastAsia="楷体_GB2312"/>
          <w:sz w:val="28"/>
          <w:szCs w:val="28"/>
        </w:rPr>
      </w:pPr>
    </w:p>
    <w:p>
      <w:pPr>
        <w:spacing w:line="300" w:lineRule="exact"/>
        <w:rPr>
          <w:rFonts w:ascii="楷体_GB2312" w:eastAsia="楷体_GB2312"/>
          <w:sz w:val="28"/>
          <w:szCs w:val="28"/>
        </w:rPr>
      </w:pPr>
      <w:r>
        <w:rPr>
          <w:rFonts w:hint="eastAsia" w:ascii="楷体_GB2312" w:eastAsia="楷体_GB2312"/>
          <w:sz w:val="28"/>
          <w:szCs w:val="28"/>
        </w:rPr>
        <w:t>无锡市绿化行业协会秘书处                    201</w:t>
      </w:r>
      <w:r>
        <w:rPr>
          <w:rFonts w:hint="eastAsia" w:ascii="楷体_GB2312" w:eastAsia="楷体_GB2312"/>
          <w:sz w:val="28"/>
          <w:szCs w:val="28"/>
          <w:lang w:val="en-US" w:eastAsia="zh-CN"/>
        </w:rPr>
        <w:t>8</w:t>
      </w:r>
      <w:r>
        <w:rPr>
          <w:rFonts w:hint="eastAsia" w:ascii="楷体_GB2312" w:eastAsia="楷体_GB2312"/>
          <w:sz w:val="28"/>
          <w:szCs w:val="28"/>
        </w:rPr>
        <w:t>年</w:t>
      </w:r>
      <w:r>
        <w:rPr>
          <w:rFonts w:hint="eastAsia" w:ascii="楷体_GB2312" w:eastAsia="楷体_GB2312"/>
          <w:sz w:val="28"/>
          <w:szCs w:val="28"/>
          <w:lang w:val="en-US" w:eastAsia="zh-CN"/>
        </w:rPr>
        <w:t>8</w:t>
      </w:r>
      <w:r>
        <w:rPr>
          <w:rFonts w:hint="eastAsia" w:ascii="楷体_GB2312" w:eastAsia="楷体_GB2312"/>
          <w:sz w:val="28"/>
          <w:szCs w:val="28"/>
        </w:rPr>
        <w:t>月</w:t>
      </w:r>
      <w:r>
        <w:rPr>
          <w:rFonts w:hint="eastAsia" w:ascii="楷体_GB2312" w:eastAsia="楷体_GB2312"/>
          <w:sz w:val="28"/>
          <w:szCs w:val="28"/>
          <w:lang w:val="en-US" w:eastAsia="zh-CN"/>
        </w:rPr>
        <w:t>27</w:t>
      </w:r>
      <w:r>
        <w:rPr>
          <w:rFonts w:hint="eastAsia" w:ascii="楷体_GB2312" w:eastAsia="楷体_GB2312"/>
          <w:sz w:val="28"/>
          <w:szCs w:val="28"/>
        </w:rPr>
        <w:t>日</w:t>
      </w:r>
    </w:p>
    <w:p>
      <w:pPr>
        <w:spacing w:line="240" w:lineRule="exact"/>
      </w:pPr>
      <w:r>
        <w:rPr>
          <w:sz w:val="28"/>
          <w:szCs w:val="28"/>
        </w:rPr>
        <w:pict>
          <v:line id="Line 6" o:spid="_x0000_s1026" o:spt="20" style="position:absolute;left:0pt;margin-left:234pt;margin-top:17.85pt;height:0pt;width:189pt;z-index:251658240;mso-width-relative:page;mso-height-relative:page;" stroked="t" coordsize="21600,21600">
            <v:path arrowok="t"/>
            <v:fill focussize="0,0"/>
            <v:stroke weight="2.25pt" color="#FF0000"/>
            <v:imagedata o:title=""/>
            <o:lock v:ext="edit"/>
          </v:line>
        </w:pict>
      </w:r>
      <w:r>
        <w:rPr>
          <w:sz w:val="28"/>
          <w:szCs w:val="28"/>
        </w:rPr>
        <w:pict>
          <v:shape id="AutoShape 5" o:spid="_x0000_s1027" o:spt="12" type="#_x0000_t12" style="position:absolute;left:0pt;margin-left:198pt;margin-top:2.25pt;height:25.7pt;width:27pt;z-index:251659264;mso-width-relative:page;mso-height-relative:page;" fillcolor="#FF0000" filled="t" stroked="t" coordsize="21600,21600">
            <v:path/>
            <v:fill on="t" focussize="0,0"/>
            <v:stroke color="#FF0000" joinstyle="miter"/>
            <v:imagedata o:title=""/>
            <o:lock v:ext="edit"/>
          </v:shape>
        </w:pict>
      </w:r>
      <w:r>
        <w:pict>
          <v:line id="Line 4" o:spid="_x0000_s1028" o:spt="20" style="position:absolute;left:0pt;margin-left:0pt;margin-top:17.85pt;height:0pt;width:189pt;z-index:251660288;mso-width-relative:page;mso-height-relative:page;" stroked="t" coordsize="21600,21600">
            <v:path arrowok="t"/>
            <v:fill focussize="0,0"/>
            <v:stroke weight="2.25pt" color="#FF0000"/>
            <v:imagedata o:title=""/>
            <o:lock v:ext="edit"/>
          </v:line>
        </w:pict>
      </w:r>
      <w:r>
        <w:rPr>
          <w:rFonts w:hint="eastAsia"/>
        </w:rPr>
        <w:t xml:space="preserve">                                       </w:t>
      </w:r>
    </w:p>
    <w:p>
      <w:pPr>
        <w:spacing w:line="480" w:lineRule="exact"/>
        <w:rPr>
          <w:rFonts w:ascii="黑体" w:eastAsia="黑体"/>
          <w:b/>
          <w:sz w:val="28"/>
          <w:szCs w:val="28"/>
        </w:rPr>
      </w:pPr>
    </w:p>
    <w:p>
      <w:pPr>
        <w:pStyle w:val="2"/>
        <w:shd w:val="clear" w:color="auto" w:fill="FFFFFF"/>
        <w:spacing w:before="0" w:beforeAutospacing="0" w:after="0" w:afterAutospacing="0" w:line="408" w:lineRule="atLeast"/>
        <w:ind w:firstLine="361" w:firstLineChars="100"/>
        <w:jc w:val="center"/>
        <w:rPr>
          <w:rFonts w:hint="eastAsia" w:ascii="方正大黑_GBK" w:eastAsia="方正大黑_GBK" w:hAnsiTheme="minorEastAsia"/>
          <w:b/>
          <w:sz w:val="36"/>
          <w:szCs w:val="36"/>
        </w:rPr>
      </w:pPr>
      <w:r>
        <w:rPr>
          <w:rFonts w:hint="eastAsia" w:ascii="方正大黑_GBK" w:eastAsia="方正大黑_GBK" w:hAnsiTheme="minorEastAsia"/>
          <w:b/>
          <w:sz w:val="36"/>
          <w:szCs w:val="36"/>
        </w:rPr>
        <w:t>商协会工作联组召开会议</w:t>
      </w:r>
    </w:p>
    <w:p>
      <w:pPr>
        <w:pStyle w:val="2"/>
        <w:shd w:val="clear" w:color="auto" w:fill="FFFFFF"/>
        <w:spacing w:before="0" w:beforeAutospacing="0" w:after="0" w:afterAutospacing="0" w:line="408" w:lineRule="atLeast"/>
        <w:ind w:firstLine="560" w:firstLineChars="200"/>
        <w:jc w:val="both"/>
        <w:rPr>
          <w:rFonts w:hint="eastAsia" w:asciiTheme="minorEastAsia" w:hAnsiTheme="minorEastAsia" w:eastAsiaTheme="minorEastAsia"/>
          <w:color w:val="333333"/>
          <w:spacing w:val="8"/>
          <w:sz w:val="28"/>
          <w:szCs w:val="28"/>
        </w:rPr>
      </w:pPr>
      <w:r>
        <w:rPr>
          <w:rFonts w:hint="eastAsia" w:asciiTheme="minorEastAsia" w:hAnsiTheme="minorEastAsia" w:eastAsiaTheme="minorEastAsia"/>
          <w:sz w:val="28"/>
          <w:szCs w:val="28"/>
        </w:rPr>
        <w:drawing>
          <wp:anchor distT="0" distB="0" distL="114300" distR="114300" simplePos="0" relativeHeight="251661312" behindDoc="1" locked="0" layoutInCell="1" allowOverlap="1">
            <wp:simplePos x="0" y="0"/>
            <wp:positionH relativeFrom="column">
              <wp:posOffset>69850</wp:posOffset>
            </wp:positionH>
            <wp:positionV relativeFrom="paragraph">
              <wp:posOffset>106045</wp:posOffset>
            </wp:positionV>
            <wp:extent cx="3677285" cy="2713355"/>
            <wp:effectExtent l="0" t="0" r="18415" b="10795"/>
            <wp:wrapTight wrapText="bothSides">
              <wp:wrapPolygon>
                <wp:start x="0" y="0"/>
                <wp:lineTo x="0" y="21383"/>
                <wp:lineTo x="21484" y="21383"/>
                <wp:lineTo x="21484" y="0"/>
                <wp:lineTo x="0" y="0"/>
              </wp:wrapPolygon>
            </wp:wrapTight>
            <wp:docPr id="1" name="图片 1" descr="微信图片_20180828085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80828085158"/>
                    <pic:cNvPicPr>
                      <a:picLocks noChangeAspect="1"/>
                    </pic:cNvPicPr>
                  </pic:nvPicPr>
                  <pic:blipFill>
                    <a:blip r:embed="rId4">
                      <a:lum contrast="12000"/>
                    </a:blip>
                    <a:srcRect t="2108" r="430"/>
                    <a:stretch>
                      <a:fillRect/>
                    </a:stretch>
                  </pic:blipFill>
                  <pic:spPr>
                    <a:xfrm>
                      <a:off x="0" y="0"/>
                      <a:ext cx="3677285" cy="2713355"/>
                    </a:xfrm>
                    <a:prstGeom prst="rect">
                      <a:avLst/>
                    </a:prstGeom>
                  </pic:spPr>
                </pic:pic>
              </a:graphicData>
            </a:graphic>
          </wp:anchor>
        </w:drawing>
      </w:r>
      <w:r>
        <w:rPr>
          <w:rFonts w:hint="eastAsia" w:asciiTheme="minorEastAsia" w:hAnsiTheme="minorEastAsia" w:eastAsiaTheme="minorEastAsia"/>
          <w:sz w:val="28"/>
          <w:szCs w:val="28"/>
        </w:rPr>
        <w:t>日前，无锡市工商联商协会工作联组第四小组召开第二次会议，学习中办、国办《关于促进工商联所属商会改革和发展的实施意见》，征求法律助企、亲清政商关系方面的意见建议。</w:t>
      </w:r>
      <w:r>
        <w:rPr>
          <w:rFonts w:hint="eastAsia" w:asciiTheme="minorEastAsia" w:hAnsiTheme="minorEastAsia" w:eastAsiaTheme="minorEastAsia"/>
          <w:color w:val="333333"/>
          <w:spacing w:val="8"/>
          <w:sz w:val="28"/>
          <w:szCs w:val="28"/>
        </w:rPr>
        <w:t>会议由无锡市中小企业服务机构协会会长、商协会工作联组第四小组组长虞悦秀主持。</w:t>
      </w:r>
    </w:p>
    <w:p>
      <w:pPr>
        <w:pStyle w:val="2"/>
        <w:shd w:val="clear" w:color="auto" w:fill="FFFFFF"/>
        <w:spacing w:before="0" w:beforeAutospacing="0" w:after="0" w:afterAutospacing="0" w:line="408" w:lineRule="atLeast"/>
        <w:ind w:firstLine="592" w:firstLineChars="200"/>
        <w:jc w:val="both"/>
        <w:rPr>
          <w:rFonts w:hint="eastAsia" w:asciiTheme="minorEastAsia" w:hAnsiTheme="minorEastAsia" w:eastAsiaTheme="minorEastAsia"/>
          <w:color w:val="333333"/>
          <w:spacing w:val="8"/>
          <w:sz w:val="28"/>
          <w:szCs w:val="28"/>
        </w:rPr>
      </w:pPr>
      <w:r>
        <w:rPr>
          <w:rFonts w:hint="eastAsia" w:asciiTheme="minorEastAsia" w:hAnsiTheme="minorEastAsia" w:eastAsiaTheme="minorEastAsia"/>
          <w:color w:val="333333"/>
          <w:spacing w:val="8"/>
          <w:sz w:val="28"/>
          <w:szCs w:val="28"/>
        </w:rPr>
        <w:t>会上，工商联副主席王海宝同志传达了中办、国办《关于促</w:t>
      </w:r>
      <w:bookmarkStart w:id="0" w:name="_GoBack"/>
      <w:bookmarkEnd w:id="0"/>
      <w:r>
        <w:rPr>
          <w:rFonts w:hint="eastAsia" w:asciiTheme="minorEastAsia" w:hAnsiTheme="minorEastAsia" w:eastAsiaTheme="minorEastAsia"/>
          <w:color w:val="333333"/>
          <w:spacing w:val="8"/>
          <w:sz w:val="28"/>
          <w:szCs w:val="28"/>
        </w:rPr>
        <w:t>进工商联所属商会改革和发展的实施意见》和无锡市委、市政府《关于营造企业家健康成长环境弘扬优秀企业家精神更好发挥企业家作用的实施意见》。王主席对无锡的商协会改革工作历程作了简要介绍，从2003年开始，分地方立法、政会分开、归口管理、政府职能转移四步实施。无锡的商协会管理工作，走在了全国前列，在地市级中更是遥遥领先，全国工商联历任主席、副主席均带队到无锡来考察交流。</w:t>
      </w:r>
    </w:p>
    <w:p>
      <w:pPr>
        <w:pStyle w:val="2"/>
        <w:shd w:val="clear" w:color="auto" w:fill="FFFFFF"/>
        <w:spacing w:before="0" w:beforeAutospacing="0" w:after="0" w:afterAutospacing="0" w:line="408" w:lineRule="atLeast"/>
        <w:ind w:firstLine="592" w:firstLineChars="200"/>
        <w:jc w:val="both"/>
        <w:rPr>
          <w:rFonts w:hint="eastAsia" w:asciiTheme="minorEastAsia" w:hAnsiTheme="minorEastAsia" w:eastAsiaTheme="minorEastAsia"/>
          <w:color w:val="333333"/>
          <w:spacing w:val="8"/>
          <w:sz w:val="28"/>
          <w:szCs w:val="28"/>
        </w:rPr>
      </w:pPr>
      <w:r>
        <w:rPr>
          <w:rFonts w:hint="eastAsia" w:asciiTheme="minorEastAsia" w:hAnsiTheme="minorEastAsia" w:eastAsiaTheme="minorEastAsia"/>
          <w:color w:val="333333"/>
          <w:spacing w:val="8"/>
          <w:sz w:val="28"/>
          <w:szCs w:val="28"/>
        </w:rPr>
        <w:t>工商联副调研员韩桂英同志传达了无锡市总商会《关于加强和改进商会协会党的建设工作的实施意见（试行）》和《关于开展“五有五好”非公经济领域关工委创建活动的实施意见》。韩调研员指出，商协会要做好党建工作，要抓好三会一课、支部工作会议和品牌项目工作，并提出“一支部一特色、一党员一示范”的工作要求，坚持以党的十九大精神为指引，深刻领会习近平新时代中国特色社会主义思想，以提升组织力为重点，以强化政治功能为核心，以扩大党的组织和工作覆盖为基础，以发挥作用为关键，充分发挥商会协会党组织战斗堡垒作用和党员先锋模范作用，不断增强商协会党组织创造力凝聚力战斗力。</w:t>
      </w:r>
    </w:p>
    <w:p>
      <w:pPr>
        <w:pStyle w:val="2"/>
        <w:shd w:val="clear" w:color="auto" w:fill="FFFFFF"/>
        <w:spacing w:before="0" w:beforeAutospacing="0" w:after="0" w:afterAutospacing="0" w:line="408" w:lineRule="atLeast"/>
        <w:ind w:firstLine="592" w:firstLineChars="200"/>
        <w:jc w:val="both"/>
        <w:rPr>
          <w:rFonts w:hint="eastAsia" w:asciiTheme="minorEastAsia" w:hAnsiTheme="minorEastAsia" w:eastAsiaTheme="minorEastAsia"/>
          <w:color w:val="333333"/>
          <w:spacing w:val="8"/>
          <w:sz w:val="28"/>
          <w:szCs w:val="28"/>
        </w:rPr>
      </w:pPr>
      <w:r>
        <w:rPr>
          <w:rFonts w:hint="eastAsia" w:asciiTheme="minorEastAsia" w:hAnsiTheme="minorEastAsia" w:eastAsiaTheme="minorEastAsia"/>
          <w:color w:val="333333"/>
          <w:spacing w:val="8"/>
          <w:sz w:val="28"/>
          <w:szCs w:val="28"/>
        </w:rPr>
        <w:t>工商联行业处梅志陶副处长介绍了丝绸产业高质量发展大会的相关情况。</w:t>
      </w:r>
    </w:p>
    <w:p>
      <w:pPr>
        <w:pStyle w:val="2"/>
        <w:shd w:val="clear" w:color="auto" w:fill="FFFFFF"/>
        <w:spacing w:before="0" w:beforeAutospacing="0" w:after="0" w:afterAutospacing="0" w:line="408" w:lineRule="atLeast"/>
        <w:ind w:firstLine="592" w:firstLineChars="200"/>
        <w:jc w:val="both"/>
        <w:rPr>
          <w:rFonts w:hint="eastAsia" w:asciiTheme="minorEastAsia" w:hAnsiTheme="minorEastAsia" w:eastAsiaTheme="minorEastAsia"/>
          <w:color w:val="333333"/>
          <w:spacing w:val="8"/>
          <w:sz w:val="28"/>
          <w:szCs w:val="28"/>
        </w:rPr>
      </w:pPr>
      <w:r>
        <w:rPr>
          <w:rFonts w:hint="eastAsia" w:asciiTheme="minorEastAsia" w:hAnsiTheme="minorEastAsia" w:eastAsiaTheme="minorEastAsia"/>
          <w:color w:val="333333"/>
          <w:spacing w:val="8"/>
          <w:sz w:val="28"/>
          <w:szCs w:val="28"/>
        </w:rPr>
        <w:t>会上，参会的商协会会长、秘书长就企业遇到的劳动纠纷、员工社保等问题进行了探讨，崇宁律所的律师也进行了部分答疑。</w:t>
      </w:r>
    </w:p>
    <w:p>
      <w:pPr>
        <w:rPr>
          <w:rFonts w:asciiTheme="minorEastAsia" w:hAnsiTheme="minorEastAsia"/>
          <w:sz w:val="28"/>
          <w:szCs w:val="28"/>
        </w:rPr>
      </w:pPr>
      <w:r>
        <w:rPr>
          <w:rFonts w:hint="eastAsia" w:asciiTheme="minorEastAsia" w:hAnsiTheme="minorEastAsia"/>
          <w:sz w:val="28"/>
          <w:szCs w:val="28"/>
        </w:rPr>
        <w:t xml:space="preserve">    无锡市绿化行业协会派员参加了会议。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大黑_GBK">
    <w:panose1 w:val="03000509000000000000"/>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1AB1"/>
    <w:rsid w:val="00173452"/>
    <w:rsid w:val="001B19D1"/>
    <w:rsid w:val="003E5995"/>
    <w:rsid w:val="005216FE"/>
    <w:rsid w:val="005C1AB1"/>
    <w:rsid w:val="1E8F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www.deepin.org</Company>
  <Pages>1</Pages>
  <Words>108</Words>
  <Characters>617</Characters>
  <Lines>5</Lines>
  <Paragraphs>1</Paragraphs>
  <TotalTime>3</TotalTime>
  <ScaleCrop>false</ScaleCrop>
  <LinksUpToDate>false</LinksUpToDate>
  <CharactersWithSpaces>724</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2018-08-28T00:18:00Z</dcterms:created>
  <dc:creator>User</dc:creator>
  <cp:lastModifiedBy>Administrator</cp:lastModifiedBy>
  <dcterms:modified xsi:type="dcterms:W3CDTF">2018-08-28T01:05:50Z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