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华文新魏" w:eastAsia="华文新魏"/>
          <w:b/>
          <w:color w:val="008000"/>
          <w:sz w:val="72"/>
          <w:szCs w:val="72"/>
        </w:rPr>
      </w:pPr>
      <w:r>
        <w:rPr>
          <w:rFonts w:hint="eastAsia" w:ascii="华文新魏" w:eastAsia="华文新魏"/>
          <w:b/>
          <w:color w:val="008000"/>
          <w:sz w:val="72"/>
          <w:szCs w:val="72"/>
        </w:rPr>
        <w:t>绿化行业协会简报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sz w:val="28"/>
          <w:szCs w:val="28"/>
        </w:rPr>
        <w:t>期（总第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72</w:t>
      </w:r>
      <w:r>
        <w:rPr>
          <w:rFonts w:hint="eastAsia" w:ascii="楷体_GB2312" w:eastAsia="楷体_GB2312"/>
          <w:sz w:val="28"/>
          <w:szCs w:val="28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无锡市绿化行业协会秘书处                   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ascii="黑体" w:eastAsia="黑体"/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7.85pt;height:0pt;width:189pt;z-index:251658240;mso-width-relative:page;mso-height-relative:page;" filled="f" stroked="t" coordsize="21600,21600" o:gfxdata="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D8VXtcAAAAJAQAADwAA&#10;AAAAAAABACAAAAAiAAAAZHJzL2Rvd25yZXYueG1sUEsBAhQAFAAAAAgAh07iQN7GKiveAQAAlwMA&#10;AA4AAAAAAAAAAQAgAAAAJ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342900" cy="326390"/>
                <wp:effectExtent l="14605" t="15240" r="23495" b="2032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63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8pt;margin-top:2.25pt;height:25.7pt;width:27pt;z-index:251659264;mso-width-relative:page;mso-height-relative:page;" fillcolor="#FF0000" filled="t" stroked="t" coordsize="342900,326390" o:gfxdata="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sxbd&#10;2QAAAAgBAAAPAAAAAAAAAAEAIAAAACIAAABkcnMvZG93bnJldi54bWxQSwECFAAUAAAACACHTuJA&#10;9Y3jaOcBAADVAwAADgAAAAAAAAABACAAAAAoAQAAZHJzL2Uyb0RvYy54bWxQSwUGAAAAAAYABgBZ&#10;AQAAgQUAAAAA&#10;" path="m0,124669l130976,124670,171450,0,211923,124670,342899,124669,236936,201719,277411,326389,171450,249338,65488,326389,105963,201719xe">
                <v:path o:connectlocs="171450,0;0,124669;65488,326389;277411,326389;342899,124669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85pt;height:0pt;width:189pt;z-index:251660288;mso-width-relative:page;mso-height-relative:page;" filled="f" stroked="t" coordsize="21600,21600" o:gfxdata="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Qt8nVAAAABgEAAA8AAAAA&#10;AAAAAQAgAAAAIgAAAGRycy9kb3ducmV2LnhtbFBLAQIUABQAAAAIAIdO4kDgJzO+3gEAAJkDAAAO&#10;AAAAAAAAAAEAIAAAACQ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center"/>
        <w:textAlignment w:val="auto"/>
        <w:outlineLvl w:val="9"/>
        <w:rPr>
          <w:rFonts w:hint="eastAsia" w:ascii="Source Han Sans Bold" w:hAnsi="Source Han Sans Bold" w:eastAsia="Source Han Sans Bold" w:cs="Source Han Sans Bold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Source Han Sans Bold" w:hAnsi="Source Han Sans Bold" w:eastAsia="Source Han Sans Bold" w:cs="Source Han Sans Bold"/>
          <w:b/>
          <w:bCs w:val="0"/>
          <w:color w:val="auto"/>
          <w:sz w:val="36"/>
          <w:szCs w:val="36"/>
        </w:rPr>
        <w:t>协会组织联络员参观</w:t>
      </w:r>
      <w:r>
        <w:rPr>
          <w:rFonts w:hint="eastAsia" w:ascii="Source Han Sans Bold" w:hAnsi="Source Han Sans Bold" w:eastAsia="Source Han Sans Bold" w:cs="Source Han Sans Bold"/>
          <w:b/>
          <w:bCs w:val="0"/>
          <w:color w:val="auto"/>
          <w:sz w:val="36"/>
          <w:szCs w:val="36"/>
          <w:lang w:eastAsia="zh-CN"/>
        </w:rPr>
        <w:t>安徽金寨</w:t>
      </w:r>
      <w:r>
        <w:rPr>
          <w:rFonts w:hint="eastAsia" w:ascii="Source Han Sans Bold" w:hAnsi="Source Han Sans Bold" w:eastAsia="Source Han Sans Bold" w:cs="Source Han Sans Bold"/>
          <w:b/>
          <w:bCs w:val="0"/>
          <w:color w:val="auto"/>
          <w:sz w:val="36"/>
          <w:szCs w:val="36"/>
          <w:lang w:val="en-US" w:eastAsia="zh-CN"/>
        </w:rPr>
        <w:t>-大别山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1" w:firstLineChars="222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10月1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日，协会组织联络员赴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安徽六安的金寨及大别山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考察学习，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接受革命传统教育，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有20多家企业的联络员参加了活动。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8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718820</wp:posOffset>
            </wp:positionV>
            <wp:extent cx="3086100" cy="3307715"/>
            <wp:effectExtent l="0" t="0" r="0" b="6985"/>
            <wp:wrapTight wrapText="bothSides">
              <wp:wrapPolygon>
                <wp:start x="0" y="0"/>
                <wp:lineTo x="0" y="21521"/>
                <wp:lineTo x="21467" y="21521"/>
                <wp:lineTo x="21467" y="0"/>
                <wp:lineTo x="0" y="0"/>
              </wp:wrapPolygon>
            </wp:wrapTight>
            <wp:docPr id="1" name="图片 1" descr="微信图片_2018102413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24132959"/>
                    <pic:cNvPicPr>
                      <a:picLocks noChangeAspect="1"/>
                    </pic:cNvPicPr>
                  </pic:nvPicPr>
                  <pic:blipFill>
                    <a:blip r:embed="rId4"/>
                    <a:srcRect l="32173" t="2560" r="10754" b="567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金寨县是安徽省面积最大、人口最多的山区县和旅游资源大县，也是中国第二大将军县，被誉为“红军的摇篮、将军的故乡”，是著名的革命老区。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金寨资源丰富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"https://baike.sogou.com/lemma/ShowInnerLink.htm?lemmaId=73015631&amp;ss_c=ssc.citiao.link"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亚热带常绿阔叶林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向暖温带落叶林交汇地带，有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"https://baike.sogou.com/lemma/ShowInnerLink.htm?lemmaId=69263841&amp;ss_c=ssc.citiao.link"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乔灌木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700余种，水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能储量为安徽之最。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8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8"/>
        </w:rPr>
        <w:t>大别山在安徽、河南和湖北三省的交汇处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8"/>
        </w:rPr>
        <w:t>因大别山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8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8"/>
        </w:rPr>
        <w:t>处南京和武汉之间，具有极其重要的军事价值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8"/>
        </w:rPr>
        <w:t>这也是刘邓挺进大别山的重要原因。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考察学习团一行第一天经过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个小时行程后，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eastAsia="zh-CN"/>
        </w:rPr>
        <w:t>来到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金寨县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下午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参观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梅山水库，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梅山水库位于鄂、豫、皖三省交界处的大别山腹地、淮河支流史河上游，坝址在金寨县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"https://baike.sogou.com/lemma/ShowInnerLink.htm?lemmaId=64493862&amp;ss_c=ssc.citiao.link"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梅山镇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大小梅山之间。是一座以防洪、灌溉为主，兼有发电等综合效益的大型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"https://baike.sogou.com/lemma/ShowInnerLink.htm?lemmaId=6865051&amp;ss_c=ssc.citiao.link"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水利水电工程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其大坝雄伟壮观，气势磅礴，犹如长虹卧波横跨在高峡平湖之中，湖水碧透，微波荡漾，库区沿岸风景秀丽，名胜众多。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随后，参观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金寨红军村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沿途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红军广场、革命烈士纪念塔、革命博物馆、红军烈士墓园、洪学智将军纪念碑、红军纪念堂等。形成了以烈士纪念塔为中心，融塔、馆、堂、碑、墓园、广场为一体，具有深厚的红色革命文化底蕴。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参观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刘邓大军前沿指挥部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1947年刘邓大军遵照中央指示，千里跃进大别山，犹如一把尖刀插入敌人的心脏，有效地牵制了国民党，指挥部再现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刘邓大军千里跃进大别山的光辉历史和艰苦历程。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337185</wp:posOffset>
            </wp:positionV>
            <wp:extent cx="4088765" cy="3168015"/>
            <wp:effectExtent l="0" t="0" r="0" b="0"/>
            <wp:wrapTight wrapText="bothSides">
              <wp:wrapPolygon>
                <wp:start x="0" y="0"/>
                <wp:lineTo x="0" y="21431"/>
                <wp:lineTo x="21536" y="21431"/>
                <wp:lineTo x="21536" y="0"/>
                <wp:lineTo x="0" y="0"/>
              </wp:wrapPolygon>
            </wp:wrapTight>
            <wp:docPr id="2" name="图片 2" descr="IMG_9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690"/>
                    <pic:cNvPicPr>
                      <a:picLocks noChangeAspect="1"/>
                    </pic:cNvPicPr>
                  </pic:nvPicPr>
                  <pic:blipFill>
                    <a:blip r:embed="rId5"/>
                    <a:srcRect l="5825" t="2448" r="14960" b="5491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随后，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游览国家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景区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天堂寨风景区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沿途看小华山、天堂栈道、将军峰、哲人峰、九龙松、佛光崖、南天门等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，登临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主峰观景台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亲身感受“一脚跨两省，两眼收江淮”，呼吸原始森林的天然氧吧，畅怀山高风清的畅快之意，鸟瞰江淮大地的壮丽画卷，领略自然风光的鬼斧神工。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由于行程调整，继续游览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白马大峡谷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沿途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领略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九龙联潭、天然城堡、跃马桥、神仙居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大大小小的龙潭群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感受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峡谷探幽的奇异景色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浪漫风情！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1" w:firstLineChars="222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短短的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eastAsia="zh-CN"/>
        </w:rPr>
        <w:t>安徽金寨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val="en-US" w:eastAsia="zh-CN"/>
        </w:rPr>
        <w:t>-大别山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考察学习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eastAsia="zh-CN"/>
        </w:rPr>
        <w:t>活动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很快就结束了，联络员们在活动过程中相互交流学习，取长补短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虽然踏上</w:t>
      </w:r>
      <w:r>
        <w:rPr>
          <w:rFonts w:hint="eastAsia"/>
          <w:sz w:val="28"/>
          <w:szCs w:val="28"/>
        </w:rPr>
        <w:t>了回家的旅途，</w:t>
      </w:r>
      <w:r>
        <w:rPr>
          <w:rFonts w:hint="eastAsia"/>
          <w:sz w:val="28"/>
          <w:szCs w:val="28"/>
          <w:lang w:eastAsia="zh-CN"/>
        </w:rPr>
        <w:t>但新老朋友相聚短暂，意犹未尽，</w:t>
      </w:r>
      <w:r>
        <w:rPr>
          <w:rFonts w:hint="eastAsia"/>
          <w:sz w:val="28"/>
          <w:szCs w:val="28"/>
        </w:rPr>
        <w:t>希望相约下次活动再相遇。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大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111E"/>
    <w:multiLevelType w:val="singleLevel"/>
    <w:tmpl w:val="0F94111E"/>
    <w:lvl w:ilvl="0" w:tentative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0BBE"/>
    <w:rsid w:val="20E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2018-10-24T05:15:00Z</dcterms:created>
  <dc:creator>Administrator</dc:creator>
  <cp:lastModifiedBy>Administrator</cp:lastModifiedBy>
  <dcterms:modified xsi:type="dcterms:W3CDTF">2018-10-24T05:46:34Z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