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经典魏碑简" w:hAnsi="经典魏碑简" w:eastAsia="经典魏碑简" w:cs="经典魏碑简"/>
          <w:b/>
          <w:color w:val="008000"/>
          <w:sz w:val="84"/>
          <w:szCs w:val="84"/>
        </w:rPr>
      </w:pPr>
      <w:r>
        <w:rPr>
          <w:rFonts w:hint="eastAsia" w:ascii="经典魏碑简" w:hAnsi="经典魏碑简" w:eastAsia="经典魏碑简" w:cs="经典魏碑简"/>
          <w:b/>
          <w:color w:val="008000"/>
          <w:sz w:val="84"/>
          <w:szCs w:val="84"/>
        </w:rPr>
        <w:t>绿化行业协会简报</w:t>
      </w:r>
    </w:p>
    <w:p>
      <w:pPr>
        <w:jc w:val="center"/>
        <w:rPr>
          <w:rFonts w:hint="eastAsia" w:ascii="楷体_GB2312" w:eastAsia="楷体_GB2312"/>
          <w:sz w:val="28"/>
          <w:szCs w:val="28"/>
        </w:rPr>
      </w:pPr>
      <w:r>
        <w:rPr>
          <w:rFonts w:hint="eastAsia" w:ascii="楷体_GB2312" w:eastAsia="楷体_GB2312"/>
          <w:sz w:val="28"/>
          <w:szCs w:val="28"/>
        </w:rPr>
        <w:t>第</w:t>
      </w:r>
      <w:r>
        <w:rPr>
          <w:rFonts w:hint="eastAsia" w:ascii="楷体_GB2312" w:eastAsia="楷体_GB2312"/>
          <w:sz w:val="28"/>
          <w:szCs w:val="28"/>
          <w:lang w:val="en-US" w:eastAsia="zh-CN"/>
        </w:rPr>
        <w:t>5</w:t>
      </w:r>
      <w:r>
        <w:rPr>
          <w:rFonts w:hint="eastAsia" w:ascii="楷体_GB2312" w:eastAsia="楷体_GB2312"/>
          <w:sz w:val="28"/>
          <w:szCs w:val="28"/>
        </w:rPr>
        <w:t>期（总第</w:t>
      </w:r>
      <w:r>
        <w:rPr>
          <w:rFonts w:hint="eastAsia" w:ascii="楷体_GB2312" w:eastAsia="楷体_GB2312"/>
          <w:sz w:val="28"/>
          <w:szCs w:val="28"/>
          <w:lang w:val="en-US" w:eastAsia="zh-CN"/>
        </w:rPr>
        <w:t>104</w:t>
      </w:r>
      <w:r>
        <w:rPr>
          <w:rFonts w:hint="eastAsia" w:ascii="楷体_GB2312" w:eastAsia="楷体_GB2312"/>
          <w:sz w:val="28"/>
          <w:szCs w:val="28"/>
        </w:rPr>
        <w:t>期）</w:t>
      </w:r>
    </w:p>
    <w:p>
      <w:pPr>
        <w:spacing w:line="300" w:lineRule="exact"/>
        <w:rPr>
          <w:rFonts w:hint="eastAsia" w:ascii="楷体_GB2312" w:eastAsia="楷体_GB2312"/>
          <w:sz w:val="28"/>
          <w:szCs w:val="28"/>
        </w:rPr>
      </w:pPr>
    </w:p>
    <w:p>
      <w:pPr>
        <w:spacing w:line="300" w:lineRule="exact"/>
        <w:rPr>
          <w:rFonts w:hint="eastAsia" w:ascii="楷体_GB2312" w:eastAsia="楷体_GB2312"/>
          <w:sz w:val="28"/>
          <w:szCs w:val="28"/>
        </w:rPr>
      </w:pPr>
      <w:r>
        <w:rPr>
          <w:rFonts w:hint="eastAsia" w:ascii="楷体_GB2312" w:eastAsia="楷体_GB2312"/>
          <w:sz w:val="28"/>
          <w:szCs w:val="28"/>
        </w:rPr>
        <w:t>无锡市绿化行业协会秘书处                   20</w:t>
      </w:r>
      <w:r>
        <w:rPr>
          <w:rFonts w:hint="eastAsia" w:ascii="楷体_GB2312" w:eastAsia="楷体_GB2312"/>
          <w:sz w:val="28"/>
          <w:szCs w:val="28"/>
          <w:lang w:val="en-US" w:eastAsia="zh-CN"/>
        </w:rPr>
        <w:t>21</w:t>
      </w:r>
      <w:r>
        <w:rPr>
          <w:rFonts w:hint="eastAsia" w:ascii="楷体_GB2312" w:eastAsia="楷体_GB2312"/>
          <w:sz w:val="28"/>
          <w:szCs w:val="28"/>
        </w:rPr>
        <w:t>年</w:t>
      </w:r>
      <w:r>
        <w:rPr>
          <w:rFonts w:hint="eastAsia" w:ascii="楷体_GB2312" w:eastAsia="楷体_GB2312"/>
          <w:sz w:val="28"/>
          <w:szCs w:val="28"/>
          <w:lang w:val="en-US" w:eastAsia="zh-CN"/>
        </w:rPr>
        <w:t>5</w:t>
      </w:r>
      <w:r>
        <w:rPr>
          <w:rFonts w:hint="eastAsia" w:ascii="楷体_GB2312" w:eastAsia="楷体_GB2312"/>
          <w:sz w:val="28"/>
          <w:szCs w:val="28"/>
        </w:rPr>
        <w:t>月</w:t>
      </w:r>
      <w:r>
        <w:rPr>
          <w:rFonts w:hint="eastAsia" w:ascii="楷体_GB2312" w:eastAsia="楷体_GB2312"/>
          <w:sz w:val="28"/>
          <w:szCs w:val="28"/>
          <w:lang w:val="en-US" w:eastAsia="zh-CN"/>
        </w:rPr>
        <w:t>31</w:t>
      </w:r>
      <w:r>
        <w:rPr>
          <w:rFonts w:hint="eastAsia" w:ascii="楷体_GB2312" w:eastAsia="楷体_GB2312"/>
          <w:sz w:val="28"/>
          <w:szCs w:val="28"/>
        </w:rPr>
        <w:t>日</w:t>
      </w:r>
    </w:p>
    <w:p>
      <w:pPr>
        <w:spacing w:line="240" w:lineRule="exact"/>
        <w:rPr>
          <w:rFonts w:hint="eastAsia"/>
        </w:rPr>
      </w:pPr>
      <w:r>
        <w:rPr>
          <w:rFonts w:hint="eastAsia"/>
          <w:sz w:val="28"/>
          <w:szCs w:val="28"/>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226695</wp:posOffset>
                </wp:positionV>
                <wp:extent cx="2400300" cy="0"/>
                <wp:effectExtent l="0" t="13970" r="0" b="24130"/>
                <wp:wrapNone/>
                <wp:docPr id="2" name="直接连接符 2"/>
                <wp:cNvGraphicFramePr/>
                <a:graphic xmlns:a="http://schemas.openxmlformats.org/drawingml/2006/main">
                  <a:graphicData uri="http://schemas.microsoft.com/office/word/2010/wordprocessingShape">
                    <wps:wsp>
                      <wps:cNvCnPr/>
                      <wps:spPr>
                        <a:xfrm>
                          <a:off x="0" y="0"/>
                          <a:ext cx="24003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4pt;margin-top:17.85pt;height:0pt;width:189pt;z-index:251661312;mso-width-relative:page;mso-height-relative:page;" filled="f" stroked="t" coordsize="21600,21600" o:gfxdata="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0PxVe1wAAAAkBAAAPAAAAAAAAAAEAIAAAACIAAABkcnMvZG93bnJldi54&#10;bWxQSwECFAAUAAAACACHTuJAqVTTK/sBAADzAwAADgAAAAAAAAABACAAAAAmAQAAZHJzL2Uyb0Rv&#10;Yy54bWxQSwUGAAAAAAYABgBZAQAAkwUAAAAA&#10;">
                <v:fill on="f" focussize="0,0"/>
                <v:stroke weight="2.25pt" color="#FF0000" joinstyle="round"/>
                <v:imagedata o:title=""/>
                <o:lock v:ext="edit" aspectratio="f"/>
              </v:line>
            </w:pict>
          </mc:Fallback>
        </mc:AlternateContent>
      </w:r>
      <w:r>
        <w:rPr>
          <w:rFonts w:hint="eastAsia"/>
          <w:sz w:val="28"/>
          <w:szCs w:val="28"/>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28575</wp:posOffset>
                </wp:positionV>
                <wp:extent cx="342900" cy="326390"/>
                <wp:effectExtent l="14605" t="15240" r="23495" b="20320"/>
                <wp:wrapNone/>
                <wp:docPr id="3" name="五角星 3"/>
                <wp:cNvGraphicFramePr/>
                <a:graphic xmlns:a="http://schemas.openxmlformats.org/drawingml/2006/main">
                  <a:graphicData uri="http://schemas.microsoft.com/office/word/2010/wordprocessingShape">
                    <wps:wsp>
                      <wps:cNvSpPr/>
                      <wps:spPr>
                        <a:xfrm>
                          <a:off x="0" y="0"/>
                          <a:ext cx="342900" cy="326390"/>
                        </a:xfrm>
                        <a:prstGeom prst="star5">
                          <a:avLst/>
                        </a:prstGeom>
                        <a:solidFill>
                          <a:srgbClr val="FF0000"/>
                        </a:solidFill>
                        <a:ln w="9525" cap="flat" cmpd="sng">
                          <a:solidFill>
                            <a:srgbClr val="FF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shape id="_x0000_s1026" o:spid="_x0000_s1026" style="position:absolute;left:0pt;margin-left:198pt;margin-top:2.25pt;height:25.7pt;width:27pt;z-index:251660288;mso-width-relative:page;mso-height-relative:page;" fillcolor="#FF0000" filled="t" stroked="t" coordsize="342900,326390" o:gfxdata="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nnOd1QAAAAgBAAAPAAAAAAAAAAEAIAAAACIA&#10;AABkcnMvZG93bnJldi54bWxQSwECFAAUAAAACACHTuJA2leHjAwCAAA6BAAADgAAAAAAAAABACAA&#10;AAAkAQAAZHJzL2Uyb0RvYy54bWxQSwUGAAAAAAYABgBZAQAAogUAAAAA&#10;" path="m0,124669l130976,124670,171450,0,211923,124670,342899,124669,236936,201719,277411,326389,171450,249338,65488,326389,105963,201719xe">
                <v:path textboxrect="0,0,342900,326390" o:connectlocs="171450,0;0,124669;65488,326389;277411,326389;342899,124669" o:connectangles="247,164,82,82,0"/>
                <v:fill on="t" focussize="0,0"/>
                <v:stroke color="#FF0000" joinstyle="miter"/>
                <v:imagedata o:title=""/>
                <o:lock v:ext="edit" aspectratio="f"/>
                <v:textbox>
                  <w:txbxContent>
                    <w:p>
                      <w:pPr>
                        <w:jc w:val="center"/>
                      </w:pPr>
                    </w:p>
                  </w:txbxContent>
                </v:textbox>
              </v:shap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226695</wp:posOffset>
                </wp:positionV>
                <wp:extent cx="2400300" cy="0"/>
                <wp:effectExtent l="0" t="13970" r="0" b="24130"/>
                <wp:wrapNone/>
                <wp:docPr id="4" name="直接连接符 4"/>
                <wp:cNvGraphicFramePr/>
                <a:graphic xmlns:a="http://schemas.openxmlformats.org/drawingml/2006/main">
                  <a:graphicData uri="http://schemas.microsoft.com/office/word/2010/wordprocessingShape">
                    <wps:wsp>
                      <wps:cNvCnPr/>
                      <wps:spPr>
                        <a:xfrm>
                          <a:off x="0" y="0"/>
                          <a:ext cx="24003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7.85pt;height:0pt;width:189pt;z-index:251659264;mso-width-relative:page;mso-height-relative:page;" filled="f" stroked="t" coordsize="21600,21600" o:gfxdata="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YQt8nVAAAABgEAAA8AAAAAAAAAAQAgAAAAIgAAAGRycy9kb3ducmV2Lnht&#10;bFBLAQIUABQAAAAIAIdO4kBGvRhm/AEAAPMDAAAOAAAAAAAAAAEAIAAAACQBAABkcnMvZTJvRG9j&#10;LnhtbFBLBQYAAAAABgAGAFkBAACSBQAAAAA=&#10;">
                <v:fill on="f" focussize="0,0"/>
                <v:stroke weight="2.25pt" color="#FF0000" joinstyle="round"/>
                <v:imagedata o:title=""/>
                <o:lock v:ext="edit" aspectratio="f"/>
              </v:line>
            </w:pict>
          </mc:Fallback>
        </mc:AlternateContent>
      </w:r>
      <w:r>
        <w:rPr>
          <w:rFonts w:hint="eastAsia"/>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p>
      <w:pPr>
        <w:jc w:val="center"/>
        <w:rPr>
          <w:rFonts w:hint="eastAsia" w:ascii="黑体" w:hAnsi="黑体" w:eastAsia="黑体" w:cs="黑体"/>
          <w:b/>
          <w:bCs/>
          <w:sz w:val="36"/>
          <w:szCs w:val="36"/>
          <w:lang w:eastAsia="zh-CN"/>
        </w:rPr>
      </w:pPr>
      <w:r>
        <w:rPr>
          <w:rFonts w:hint="eastAsia" w:ascii="黑体" w:hAnsi="黑体" w:eastAsia="黑体" w:cs="黑体"/>
          <w:b/>
          <w:bCs/>
          <w:sz w:val="36"/>
          <w:szCs w:val="36"/>
        </w:rPr>
        <w:t>社会组织综合党委</w:t>
      </w:r>
      <w:r>
        <w:rPr>
          <w:rFonts w:hint="eastAsia" w:ascii="黑体" w:hAnsi="黑体" w:eastAsia="黑体" w:cs="黑体"/>
          <w:b/>
          <w:bCs/>
          <w:sz w:val="36"/>
          <w:szCs w:val="36"/>
          <w:lang w:eastAsia="zh-CN"/>
        </w:rPr>
        <w:t>组织开展</w:t>
      </w:r>
      <w:r>
        <w:rPr>
          <w:rFonts w:hint="eastAsia" w:ascii="黑体" w:hAnsi="黑体" w:eastAsia="黑体" w:cs="黑体"/>
          <w:b/>
          <w:bCs/>
          <w:sz w:val="36"/>
          <w:szCs w:val="36"/>
        </w:rPr>
        <w:t>党史学习教育活动</w:t>
      </w:r>
    </w:p>
    <w:p>
      <w:pPr>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drawing>
          <wp:anchor distT="0" distB="0" distL="114300" distR="114300" simplePos="0" relativeHeight="251660288" behindDoc="1" locked="0" layoutInCell="1" allowOverlap="1">
            <wp:simplePos x="0" y="0"/>
            <wp:positionH relativeFrom="column">
              <wp:posOffset>-24130</wp:posOffset>
            </wp:positionH>
            <wp:positionV relativeFrom="paragraph">
              <wp:posOffset>785495</wp:posOffset>
            </wp:positionV>
            <wp:extent cx="3884295" cy="2411730"/>
            <wp:effectExtent l="0" t="0" r="0" b="0"/>
            <wp:wrapTight wrapText="bothSides">
              <wp:wrapPolygon>
                <wp:start x="0" y="0"/>
                <wp:lineTo x="0" y="21498"/>
                <wp:lineTo x="21505" y="21498"/>
                <wp:lineTo x="21505" y="0"/>
                <wp:lineTo x="0" y="0"/>
              </wp:wrapPolygon>
            </wp:wrapTight>
            <wp:docPr id="1" name="图片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
                    <pic:cNvPicPr>
                      <a:picLocks noChangeAspect="1"/>
                    </pic:cNvPicPr>
                  </pic:nvPicPr>
                  <pic:blipFill>
                    <a:blip r:embed="rId4"/>
                    <a:srcRect l="2630" t="9288" r="5897" b="15026"/>
                    <a:stretch>
                      <a:fillRect/>
                    </a:stretch>
                  </pic:blipFill>
                  <pic:spPr>
                    <a:xfrm>
                      <a:off x="0" y="0"/>
                      <a:ext cx="3884295" cy="2411730"/>
                    </a:xfrm>
                    <a:prstGeom prst="rect">
                      <a:avLst/>
                    </a:prstGeom>
                  </pic:spPr>
                </pic:pic>
              </a:graphicData>
            </a:graphic>
          </wp:anchor>
        </w:drawing>
      </w:r>
      <w:r>
        <w:rPr>
          <w:rFonts w:hint="eastAsia" w:ascii="宋体" w:hAnsi="宋体" w:eastAsia="宋体" w:cs="宋体"/>
          <w:sz w:val="28"/>
          <w:szCs w:val="28"/>
          <w:lang w:val="en-US" w:eastAsia="zh-CN"/>
        </w:rPr>
        <w:t>5月27日，</w:t>
      </w:r>
      <w:r>
        <w:rPr>
          <w:rFonts w:hint="eastAsia" w:ascii="宋体" w:hAnsi="宋体" w:eastAsia="宋体" w:cs="宋体"/>
          <w:sz w:val="28"/>
          <w:szCs w:val="28"/>
        </w:rPr>
        <w:t>无锡市社会组织综合党委在无锡公益创新创业园开展了“学党史、知党情 跟党走”社会组织党史学习教育活动，</w:t>
      </w:r>
      <w:r>
        <w:rPr>
          <w:rFonts w:hint="eastAsia" w:ascii="宋体" w:hAnsi="宋体" w:eastAsia="宋体" w:cs="宋体"/>
          <w:sz w:val="28"/>
          <w:szCs w:val="28"/>
          <w:lang w:eastAsia="zh-CN"/>
        </w:rPr>
        <w:t>来自</w:t>
      </w:r>
      <w:r>
        <w:rPr>
          <w:rFonts w:hint="eastAsia" w:ascii="宋体" w:hAnsi="宋体" w:eastAsia="宋体" w:cs="宋体"/>
          <w:sz w:val="28"/>
          <w:szCs w:val="28"/>
        </w:rPr>
        <w:t>全市各社会组织</w:t>
      </w:r>
      <w:r>
        <w:rPr>
          <w:rFonts w:hint="eastAsia" w:ascii="宋体" w:hAnsi="宋体" w:eastAsia="宋体" w:cs="宋体"/>
          <w:sz w:val="28"/>
          <w:szCs w:val="28"/>
          <w:lang w:eastAsia="zh-CN"/>
        </w:rPr>
        <w:t>的</w:t>
      </w:r>
      <w:r>
        <w:rPr>
          <w:rFonts w:hint="eastAsia" w:ascii="宋体" w:hAnsi="宋体" w:eastAsia="宋体" w:cs="宋体"/>
          <w:sz w:val="28"/>
          <w:szCs w:val="28"/>
        </w:rPr>
        <w:t>48名负责人参加了教育活动。会上，</w:t>
      </w:r>
      <w:r>
        <w:rPr>
          <w:rFonts w:hint="eastAsia" w:ascii="宋体" w:hAnsi="宋体" w:eastAsia="宋体" w:cs="宋体"/>
          <w:sz w:val="28"/>
          <w:szCs w:val="28"/>
          <w:lang w:eastAsia="zh-CN"/>
        </w:rPr>
        <w:t>传达</w:t>
      </w:r>
      <w:r>
        <w:rPr>
          <w:rFonts w:hint="eastAsia" w:ascii="宋体" w:hAnsi="宋体" w:eastAsia="宋体" w:cs="宋体"/>
          <w:sz w:val="28"/>
          <w:szCs w:val="28"/>
        </w:rPr>
        <w:t>学习</w:t>
      </w:r>
      <w:r>
        <w:rPr>
          <w:rFonts w:hint="eastAsia" w:ascii="宋体" w:hAnsi="宋体" w:eastAsia="宋体" w:cs="宋体"/>
          <w:sz w:val="28"/>
          <w:szCs w:val="28"/>
          <w:lang w:eastAsia="zh-CN"/>
        </w:rPr>
        <w:t>了</w:t>
      </w:r>
      <w:r>
        <w:rPr>
          <w:rFonts w:hint="eastAsia" w:ascii="宋体" w:hAnsi="宋体" w:eastAsia="宋体" w:cs="宋体"/>
          <w:sz w:val="28"/>
          <w:szCs w:val="28"/>
        </w:rPr>
        <w:t>《关于加强社会组织党的建设工作的意见（试行）》，民政局</w:t>
      </w:r>
      <w:r>
        <w:rPr>
          <w:rFonts w:hint="eastAsia" w:ascii="宋体" w:hAnsi="宋体" w:eastAsia="宋体" w:cs="宋体"/>
          <w:sz w:val="28"/>
          <w:szCs w:val="28"/>
          <w:lang w:eastAsia="zh-CN"/>
        </w:rPr>
        <w:t>领导</w:t>
      </w:r>
      <w:r>
        <w:rPr>
          <w:rFonts w:hint="eastAsia" w:ascii="宋体" w:hAnsi="宋体" w:eastAsia="宋体" w:cs="宋体"/>
          <w:sz w:val="28"/>
          <w:szCs w:val="28"/>
        </w:rPr>
        <w:t>要求符合条件的社会组织按照“应建尽建”的原则，在今年年底</w:t>
      </w:r>
      <w:r>
        <w:rPr>
          <w:rFonts w:hint="eastAsia" w:ascii="宋体" w:hAnsi="宋体" w:eastAsia="宋体" w:cs="宋体"/>
          <w:sz w:val="28"/>
          <w:szCs w:val="28"/>
          <w:lang w:eastAsia="zh-CN"/>
        </w:rPr>
        <w:t>前</w:t>
      </w:r>
      <w:r>
        <w:rPr>
          <w:rFonts w:hint="eastAsia" w:ascii="宋体" w:hAnsi="宋体" w:eastAsia="宋体" w:cs="宋体"/>
          <w:sz w:val="28"/>
          <w:szCs w:val="28"/>
        </w:rPr>
        <w:t>全部建立社会组织功能性党支部，进一步提升社会组织党建工作，激发组织活力，提高政治责任感。社会组织功能型党支部是指在社会组织中有党员但组织关系未转入的情况下，根据基层党组织设置条件和形式组建的承担特定功能的党支部</w:t>
      </w:r>
      <w:r>
        <w:rPr>
          <w:rFonts w:hint="eastAsia" w:ascii="宋体" w:hAnsi="宋体" w:eastAsia="宋体" w:cs="宋体"/>
          <w:sz w:val="28"/>
          <w:szCs w:val="28"/>
          <w:lang w:eastAsia="zh-CN"/>
        </w:rPr>
        <w:t>，</w:t>
      </w:r>
      <w:r>
        <w:rPr>
          <w:rFonts w:hint="eastAsia" w:ascii="宋体" w:hAnsi="宋体" w:eastAsia="宋体" w:cs="宋体"/>
          <w:sz w:val="28"/>
          <w:szCs w:val="28"/>
        </w:rPr>
        <w:t>具有“小型、灵活、多样”的特点。</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随后，参加教育活动的人员</w:t>
      </w:r>
      <w:r>
        <w:rPr>
          <w:rFonts w:hint="eastAsia" w:ascii="宋体" w:hAnsi="宋体" w:eastAsia="宋体" w:cs="宋体"/>
          <w:sz w:val="28"/>
          <w:szCs w:val="28"/>
        </w:rPr>
        <w:t>前往红色教育基地——新四军六师师</w:t>
      </w:r>
      <w:r>
        <w:rPr>
          <w:rFonts w:hint="eastAsia" w:ascii="宋体" w:hAnsi="宋体" w:eastAsia="宋体" w:cs="宋体"/>
          <w:sz w:val="28"/>
          <w:szCs w:val="28"/>
          <w:lang w:eastAsia="zh-CN"/>
        </w:rPr>
        <w:drawing>
          <wp:anchor distT="0" distB="0" distL="114300" distR="114300" simplePos="0" relativeHeight="251661312" behindDoc="1" locked="0" layoutInCell="1" allowOverlap="1">
            <wp:simplePos x="0" y="0"/>
            <wp:positionH relativeFrom="column">
              <wp:posOffset>1623695</wp:posOffset>
            </wp:positionH>
            <wp:positionV relativeFrom="paragraph">
              <wp:posOffset>910590</wp:posOffset>
            </wp:positionV>
            <wp:extent cx="3571875" cy="2562225"/>
            <wp:effectExtent l="0" t="0" r="9525" b="9525"/>
            <wp:wrapTight wrapText="bothSides">
              <wp:wrapPolygon>
                <wp:start x="0" y="0"/>
                <wp:lineTo x="0" y="21520"/>
                <wp:lineTo x="21542" y="21520"/>
                <wp:lineTo x="21542" y="0"/>
                <wp:lineTo x="0" y="0"/>
              </wp:wrapPolygon>
            </wp:wrapTight>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5">
                      <a:lum bright="12000" contrast="6000"/>
                    </a:blip>
                    <a:srcRect l="5115" t="4206" r="1166" b="4545"/>
                    <a:stretch>
                      <a:fillRect/>
                    </a:stretch>
                  </pic:blipFill>
                  <pic:spPr>
                    <a:xfrm>
                      <a:off x="0" y="0"/>
                      <a:ext cx="3571875" cy="2562225"/>
                    </a:xfrm>
                    <a:prstGeom prst="rect">
                      <a:avLst/>
                    </a:prstGeom>
                  </pic:spPr>
                </pic:pic>
              </a:graphicData>
            </a:graphic>
          </wp:anchor>
        </w:drawing>
      </w:r>
      <w:r>
        <w:rPr>
          <w:rFonts w:hint="eastAsia" w:ascii="宋体" w:hAnsi="宋体" w:eastAsia="宋体" w:cs="宋体"/>
          <w:sz w:val="28"/>
          <w:szCs w:val="28"/>
        </w:rPr>
        <w:t>部旧址纪念馆参观学习</w:t>
      </w:r>
      <w:r>
        <w:rPr>
          <w:rFonts w:hint="eastAsia" w:ascii="宋体" w:hAnsi="宋体" w:eastAsia="宋体" w:cs="宋体"/>
          <w:sz w:val="28"/>
          <w:szCs w:val="28"/>
          <w:lang w:eastAsia="zh-CN"/>
        </w:rPr>
        <w:t>，</w:t>
      </w:r>
      <w:r>
        <w:rPr>
          <w:rFonts w:hint="eastAsia" w:ascii="宋体" w:hAnsi="宋体" w:eastAsia="宋体" w:cs="宋体"/>
          <w:sz w:val="28"/>
          <w:szCs w:val="28"/>
        </w:rPr>
        <w:t>一起观看了新四军东进无锡在敌后开展抗日游击战的宣传片</w:t>
      </w:r>
      <w:r>
        <w:rPr>
          <w:rFonts w:hint="eastAsia" w:ascii="宋体" w:hAnsi="宋体" w:eastAsia="宋体" w:cs="宋体"/>
          <w:sz w:val="28"/>
          <w:szCs w:val="28"/>
          <w:lang w:eastAsia="zh-CN"/>
        </w:rPr>
        <w:t>，</w:t>
      </w:r>
      <w:r>
        <w:rPr>
          <w:rFonts w:hint="eastAsia" w:ascii="宋体" w:hAnsi="宋体" w:eastAsia="宋体" w:cs="宋体"/>
          <w:sz w:val="28"/>
          <w:szCs w:val="28"/>
        </w:rPr>
        <w:t>参观了历史陈列馆</w:t>
      </w:r>
      <w:r>
        <w:rPr>
          <w:rFonts w:hint="eastAsia" w:ascii="宋体" w:hAnsi="宋体" w:eastAsia="宋体" w:cs="宋体"/>
          <w:sz w:val="28"/>
          <w:szCs w:val="28"/>
          <w:lang w:eastAsia="zh-CN"/>
        </w:rPr>
        <w:t>，并</w:t>
      </w:r>
      <w:r>
        <w:rPr>
          <w:rFonts w:hint="eastAsia" w:ascii="宋体" w:hAnsi="宋体" w:eastAsia="宋体" w:cs="宋体"/>
          <w:sz w:val="28"/>
          <w:szCs w:val="28"/>
        </w:rPr>
        <w:t>在篆刻着入党誓词的石碑前，庄严地重温入党誓词。</w:t>
      </w:r>
      <w:r>
        <w:rPr>
          <w:rFonts w:hint="eastAsia" w:ascii="宋体" w:hAnsi="宋体" w:eastAsia="宋体" w:cs="宋体"/>
          <w:sz w:val="28"/>
          <w:szCs w:val="28"/>
          <w:lang w:eastAsia="zh-CN"/>
        </w:rPr>
        <w:t>大家</w:t>
      </w:r>
      <w:r>
        <w:rPr>
          <w:rFonts w:hint="eastAsia" w:ascii="宋体" w:hAnsi="宋体" w:eastAsia="宋体" w:cs="宋体"/>
          <w:sz w:val="28"/>
          <w:szCs w:val="28"/>
        </w:rPr>
        <w:t>深刻意识到，抗战的烽火硝烟虽已远去，但抗战精神却从未过时</w:t>
      </w:r>
      <w:r>
        <w:rPr>
          <w:rFonts w:hint="eastAsia" w:ascii="宋体" w:hAnsi="宋体" w:eastAsia="宋体" w:cs="宋体"/>
          <w:sz w:val="28"/>
          <w:szCs w:val="28"/>
          <w:lang w:eastAsia="zh-CN"/>
        </w:rPr>
        <w:t>，</w:t>
      </w:r>
      <w:r>
        <w:rPr>
          <w:rFonts w:hint="eastAsia" w:ascii="宋体" w:hAnsi="宋体" w:eastAsia="宋体" w:cs="宋体"/>
          <w:sz w:val="28"/>
          <w:szCs w:val="28"/>
        </w:rPr>
        <w:t>每一次参观学习都是一场洗礼，激发大家“不忘初心、牢记使命”，在各自</w:t>
      </w:r>
      <w:r>
        <w:rPr>
          <w:rFonts w:hint="eastAsia" w:ascii="宋体" w:hAnsi="宋体" w:eastAsia="宋体" w:cs="宋体"/>
          <w:sz w:val="28"/>
          <w:szCs w:val="28"/>
          <w:lang w:eastAsia="zh-CN"/>
        </w:rPr>
        <w:t>的</w:t>
      </w:r>
      <w:r>
        <w:rPr>
          <w:rFonts w:hint="eastAsia" w:ascii="宋体" w:hAnsi="宋体" w:eastAsia="宋体" w:cs="宋体"/>
          <w:sz w:val="28"/>
          <w:szCs w:val="28"/>
        </w:rPr>
        <w:t>工作岗位</w:t>
      </w:r>
      <w:r>
        <w:rPr>
          <w:rFonts w:hint="eastAsia" w:ascii="宋体" w:hAnsi="宋体" w:eastAsia="宋体" w:cs="宋体"/>
          <w:sz w:val="28"/>
          <w:szCs w:val="28"/>
          <w:lang w:eastAsia="zh-CN"/>
        </w:rPr>
        <w:t>上</w:t>
      </w:r>
      <w:r>
        <w:rPr>
          <w:rFonts w:hint="eastAsia" w:ascii="宋体" w:hAnsi="宋体" w:eastAsia="宋体" w:cs="宋体"/>
          <w:sz w:val="28"/>
          <w:szCs w:val="28"/>
        </w:rPr>
        <w:t>添砖加瓦，攻坚克难</w:t>
      </w:r>
      <w:r>
        <w:rPr>
          <w:rFonts w:hint="eastAsia" w:ascii="宋体" w:hAnsi="宋体" w:eastAsia="宋体" w:cs="宋体"/>
          <w:sz w:val="28"/>
          <w:szCs w:val="28"/>
          <w:lang w:eastAsia="zh-CN"/>
        </w:rPr>
        <w:t>，</w:t>
      </w:r>
      <w:r>
        <w:rPr>
          <w:rFonts w:hint="eastAsia" w:ascii="宋体" w:hAnsi="宋体" w:eastAsia="宋体" w:cs="宋体"/>
          <w:sz w:val="28"/>
          <w:szCs w:val="28"/>
        </w:rPr>
        <w:t>奋发图强。</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w:t>
      </w:r>
      <w:r>
        <w:rPr>
          <w:rFonts w:hint="eastAsia" w:ascii="宋体" w:hAnsi="宋体" w:eastAsia="宋体" w:cs="宋体"/>
          <w:sz w:val="28"/>
          <w:szCs w:val="28"/>
        </w:rPr>
        <w:t>协会</w:t>
      </w:r>
      <w:r>
        <w:rPr>
          <w:rFonts w:hint="eastAsia" w:ascii="宋体" w:hAnsi="宋体" w:eastAsia="宋体" w:cs="宋体"/>
          <w:sz w:val="28"/>
          <w:szCs w:val="28"/>
          <w:lang w:eastAsia="zh-CN"/>
        </w:rPr>
        <w:t>也安排了党员同志参加了</w:t>
      </w:r>
      <w:bookmarkStart w:id="0" w:name="_GoBack"/>
      <w:bookmarkEnd w:id="0"/>
      <w:r>
        <w:rPr>
          <w:rFonts w:hint="eastAsia" w:ascii="宋体" w:hAnsi="宋体" w:eastAsia="宋体" w:cs="宋体"/>
          <w:sz w:val="28"/>
          <w:szCs w:val="28"/>
          <w:lang w:eastAsia="zh-CN"/>
        </w:rPr>
        <w:t>学习教育活动，并将根据</w:t>
      </w:r>
      <w:r>
        <w:rPr>
          <w:rFonts w:hint="eastAsia" w:ascii="宋体" w:hAnsi="宋体" w:eastAsia="宋体" w:cs="宋体"/>
          <w:sz w:val="28"/>
          <w:szCs w:val="28"/>
        </w:rPr>
        <w:t>社会组织综合党委</w:t>
      </w:r>
      <w:r>
        <w:rPr>
          <w:rFonts w:hint="eastAsia" w:ascii="宋体" w:hAnsi="宋体" w:eastAsia="宋体" w:cs="宋体"/>
          <w:sz w:val="28"/>
          <w:szCs w:val="28"/>
          <w:lang w:eastAsia="zh-CN"/>
        </w:rPr>
        <w:t>的要求，尽快</w:t>
      </w:r>
      <w:r>
        <w:rPr>
          <w:rFonts w:hint="eastAsia" w:ascii="宋体" w:hAnsi="宋体" w:eastAsia="宋体" w:cs="宋体"/>
          <w:sz w:val="28"/>
          <w:szCs w:val="28"/>
        </w:rPr>
        <w:t>启动</w:t>
      </w:r>
      <w:r>
        <w:rPr>
          <w:rFonts w:hint="eastAsia" w:ascii="宋体" w:hAnsi="宋体" w:eastAsia="宋体" w:cs="宋体"/>
          <w:sz w:val="28"/>
          <w:szCs w:val="28"/>
          <w:lang w:eastAsia="zh-CN"/>
        </w:rPr>
        <w:t>成立功能性党支部的相关</w:t>
      </w:r>
      <w:r>
        <w:rPr>
          <w:rFonts w:hint="eastAsia" w:ascii="宋体" w:hAnsi="宋体" w:eastAsia="宋体" w:cs="宋体"/>
          <w:sz w:val="28"/>
          <w:szCs w:val="28"/>
        </w:rPr>
        <w:t>工作。</w:t>
      </w:r>
    </w:p>
    <w:p>
      <w:pPr>
        <w:ind w:firstLine="6720" w:firstLineChars="2400"/>
        <w:rPr>
          <w:rFonts w:hint="eastAsia" w:ascii="宋体" w:hAnsi="宋体" w:eastAsia="宋体" w:cs="宋体"/>
          <w:sz w:val="28"/>
          <w:szCs w:val="28"/>
          <w:lang w:eastAsia="zh-CN"/>
        </w:rPr>
      </w:pPr>
      <w:r>
        <w:rPr>
          <w:rFonts w:hint="eastAsia" w:ascii="宋体" w:hAnsi="宋体" w:eastAsia="宋体" w:cs="宋体"/>
          <w:sz w:val="28"/>
          <w:szCs w:val="28"/>
          <w:lang w:eastAsia="zh-CN"/>
        </w:rPr>
        <w:t>（秘书处）</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经典魏碑简">
    <w:panose1 w:val="02010609000101010101"/>
    <w:charset w:val="86"/>
    <w:family w:val="auto"/>
    <w:pitch w:val="default"/>
    <w:sig w:usb0="A1007AEF" w:usb1="F9DF7CFB" w:usb2="0000001E" w:usb3="00000000" w:csb0="2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A1AD1"/>
    <w:rsid w:val="23FA1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2021-05-31T00:02:00Z</dcterms:created>
  <dc:creator>Administrator</dc:creator>
  <cp:lastModifiedBy>Administrator</cp:lastModifiedBy>
  <dcterms:modified xsi:type="dcterms:W3CDTF">2021-05-31T00:25:29Z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3FF9D9C9A70C47118E9BDABF9B35DBCF</vt:lpwstr>
  </property>
</Properties>
</file>