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00" w:lineRule="exact"/>
        <w:jc w:val="center"/>
        <w:textAlignment w:val="auto"/>
        <w:rPr>
          <w:rFonts w:hint="eastAsia" w:ascii="黑体" w:hAnsi="黑体" w:eastAsia="黑体"/>
          <w:b/>
          <w:color w:val="008000"/>
          <w:sz w:val="70"/>
          <w:szCs w:val="70"/>
        </w:rPr>
      </w:pPr>
      <w:r>
        <w:rPr>
          <w:rFonts w:hint="eastAsia" w:ascii="黑体" w:hAnsi="黑体" w:eastAsia="黑体"/>
          <w:b/>
          <w:color w:val="008000"/>
          <w:sz w:val="70"/>
          <w:szCs w:val="70"/>
        </w:rPr>
        <w:t>江苏省风景园林协会</w:t>
      </w:r>
    </w:p>
    <w:p>
      <w:pPr>
        <w:keepNext w:val="0"/>
        <w:keepLines w:val="0"/>
        <w:pageBreakBefore w:val="0"/>
        <w:widowControl w:val="0"/>
        <w:kinsoku/>
        <w:wordWrap/>
        <w:overflowPunct/>
        <w:topLinePunct w:val="0"/>
        <w:autoSpaceDE/>
        <w:autoSpaceDN/>
        <w:bidi w:val="0"/>
        <w:adjustRightInd/>
        <w:snapToGrid/>
        <w:spacing w:line="1500" w:lineRule="exact"/>
        <w:jc w:val="center"/>
        <w:textAlignment w:val="auto"/>
        <w:rPr>
          <w:rFonts w:hint="eastAsia" w:ascii="宋体" w:hAnsi="宋体"/>
          <w:b/>
          <w:color w:val="008000"/>
          <w:sz w:val="120"/>
          <w:szCs w:val="120"/>
        </w:rPr>
      </w:pPr>
      <w:r>
        <w:rPr>
          <w:rFonts w:hint="eastAsia" w:ascii="宋体" w:hAnsi="宋体"/>
          <w:b/>
          <w:color w:val="008000"/>
          <w:sz w:val="120"/>
          <w:szCs w:val="120"/>
        </w:rPr>
        <w:t>简   讯</w:t>
      </w:r>
    </w:p>
    <w:p>
      <w:pPr>
        <w:keepNext w:val="0"/>
        <w:keepLines w:val="0"/>
        <w:pageBreakBefore w:val="0"/>
        <w:widowControl w:val="0"/>
        <w:kinsoku/>
        <w:wordWrap/>
        <w:overflowPunct/>
        <w:topLinePunct w:val="0"/>
        <w:autoSpaceDE/>
        <w:autoSpaceDN/>
        <w:bidi w:val="0"/>
        <w:adjustRightInd/>
        <w:snapToGrid/>
        <w:textAlignment w:val="auto"/>
        <w:rPr>
          <w:rFonts w:hint="eastAsia"/>
          <w:b/>
          <w:sz w:val="32"/>
          <w:szCs w:val="32"/>
        </w:rPr>
      </w:pPr>
      <w:r>
        <w:rPr>
          <w:rFonts w:hint="eastAsia" w:ascii="楷体_GB2312" w:eastAsia="楷体_GB2312"/>
          <w:color w:val="00800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373380</wp:posOffset>
                </wp:positionV>
                <wp:extent cx="5257800" cy="0"/>
                <wp:effectExtent l="0" t="9525" r="0" b="9525"/>
                <wp:wrapNone/>
                <wp:docPr id="43" name="直接连接符 4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339966"/>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pt;height:0pt;width:414pt;z-index:251658240;mso-width-relative:page;mso-height-relative:page;" filled="f" stroked="t" coordsize="21600,21600" o:gfxdata="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Om4lz1AAAAAYBAAAPAAAA&#10;AAAAAAEAIAAAACIAAABkcnMvZG93bnJldi54bWxQSwECFAAUAAAACACHTuJA7oU+BOABAACZAwAA&#10;DgAAAAAAAAABACAAAAAjAQAAZHJzL2Uyb0RvYy54bWxQSwUGAAAAAAYABgBZAQAAdQUAAAAA&#10;">
                <v:fill on="f" focussize="0,0"/>
                <v:stroke weight="1.5pt" color="#339966" joinstyle="round"/>
                <v:imagedata o:title=""/>
                <o:lock v:ext="edit" aspectratio="f"/>
              </v:line>
            </w:pict>
          </mc:Fallback>
        </mc:AlternateContent>
      </w:r>
      <w:r>
        <w:rPr>
          <w:rFonts w:hint="eastAsia" w:ascii="楷体_GB2312" w:eastAsia="楷体_GB2312"/>
          <w:color w:val="008000"/>
          <w:sz w:val="28"/>
          <w:szCs w:val="28"/>
        </w:rPr>
        <w:t>2020年第</w:t>
      </w:r>
      <w:r>
        <w:rPr>
          <w:rFonts w:hint="eastAsia" w:ascii="楷体_GB2312" w:eastAsia="楷体_GB2312"/>
          <w:color w:val="008000"/>
          <w:sz w:val="28"/>
          <w:szCs w:val="28"/>
          <w:lang w:val="en-US" w:eastAsia="zh-CN"/>
        </w:rPr>
        <w:t>7</w:t>
      </w:r>
      <w:r>
        <w:rPr>
          <w:rFonts w:hint="eastAsia" w:ascii="楷体_GB2312" w:eastAsia="楷体_GB2312"/>
          <w:color w:val="008000"/>
          <w:sz w:val="28"/>
          <w:szCs w:val="28"/>
        </w:rPr>
        <w:t>期（总</w:t>
      </w:r>
      <w:r>
        <w:rPr>
          <w:rFonts w:hint="eastAsia" w:ascii="楷体_GB2312" w:eastAsia="楷体_GB2312"/>
          <w:color w:val="008000"/>
          <w:sz w:val="28"/>
          <w:szCs w:val="28"/>
          <w:lang w:val="en-US" w:eastAsia="zh-CN"/>
        </w:rPr>
        <w:t>40</w:t>
      </w:r>
      <w:r>
        <w:rPr>
          <w:rFonts w:hint="eastAsia" w:ascii="楷体_GB2312" w:eastAsia="楷体_GB2312"/>
          <w:color w:val="008000"/>
          <w:sz w:val="28"/>
          <w:szCs w:val="28"/>
        </w:rPr>
        <w:t>期）                  2020年</w:t>
      </w:r>
      <w:r>
        <w:rPr>
          <w:rFonts w:hint="eastAsia" w:ascii="楷体_GB2312" w:eastAsia="楷体_GB2312"/>
          <w:color w:val="008000"/>
          <w:sz w:val="28"/>
          <w:szCs w:val="28"/>
          <w:lang w:val="en-US" w:eastAsia="zh-CN"/>
        </w:rPr>
        <w:t>8</w:t>
      </w:r>
      <w:r>
        <w:rPr>
          <w:rFonts w:hint="eastAsia" w:ascii="楷体_GB2312" w:eastAsia="楷体_GB2312"/>
          <w:color w:val="008000"/>
          <w:sz w:val="28"/>
          <w:szCs w:val="28"/>
        </w:rPr>
        <w:t>月</w:t>
      </w:r>
      <w:r>
        <w:rPr>
          <w:rFonts w:hint="eastAsia" w:ascii="楷体_GB2312" w:eastAsia="楷体_GB2312"/>
          <w:color w:val="008000"/>
          <w:sz w:val="28"/>
          <w:szCs w:val="28"/>
          <w:lang w:val="en-US" w:eastAsia="zh-CN"/>
        </w:rPr>
        <w:t>25</w:t>
      </w:r>
      <w:r>
        <w:rPr>
          <w:rFonts w:hint="eastAsia" w:ascii="楷体_GB2312" w:eastAsia="楷体_GB2312"/>
          <w:color w:val="008000"/>
          <w:sz w:val="28"/>
          <w:szCs w:val="28"/>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Style w:val="5"/>
          <w:rFonts w:hint="eastAsia" w:ascii="宋体" w:hAnsi="宋体" w:eastAsia="宋体" w:cs="宋体"/>
          <w:i w:val="0"/>
          <w:caps w:val="0"/>
          <w:color w:val="000000"/>
          <w:spacing w:val="8"/>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ascii="微软雅黑" w:hAnsi="微软雅黑" w:eastAsia="微软雅黑" w:cs="微软雅黑"/>
          <w:b w:val="0"/>
          <w:i w:val="0"/>
          <w:caps w:val="0"/>
          <w:color w:val="333333"/>
          <w:spacing w:val="8"/>
          <w:sz w:val="36"/>
          <w:szCs w:val="36"/>
        </w:rPr>
      </w:pPr>
      <w:r>
        <w:rPr>
          <w:rStyle w:val="5"/>
          <w:rFonts w:hint="eastAsia" w:ascii="宋体" w:hAnsi="宋体" w:eastAsia="宋体" w:cs="宋体"/>
          <w:i w:val="0"/>
          <w:caps w:val="0"/>
          <w:color w:val="000000"/>
          <w:spacing w:val="8"/>
          <w:sz w:val="36"/>
          <w:szCs w:val="36"/>
          <w:shd w:val="clear" w:fill="FFFFFF"/>
        </w:rPr>
        <w:t>本期目录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33333"/>
          <w:spacing w:val="8"/>
          <w:sz w:val="28"/>
          <w:szCs w:val="28"/>
          <w:shd w:val="clear" w:fill="FFFFFF"/>
        </w:rPr>
        <w:t>【综合简讯】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left"/>
        <w:textAlignment w:val="auto"/>
        <w:rPr>
          <w:rFonts w:hint="eastAsia" w:ascii="微软雅黑" w:hAnsi="微软雅黑" w:eastAsia="微软雅黑" w:cs="微软雅黑"/>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rPr>
        <w:t>01/江苏省委省政府印发《关于深入推进美丽江苏建设的意见》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296" w:right="0" w:hanging="296" w:hangingChars="100"/>
        <w:jc w:val="left"/>
        <w:textAlignment w:val="auto"/>
        <w:rPr>
          <w:rFonts w:hint="eastAsia" w:ascii="微软雅黑" w:hAnsi="微软雅黑" w:eastAsia="微软雅黑" w:cs="微软雅黑"/>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rPr>
        <w:t>02/中华人民共和国第一届职业技能大赛 住房和城乡建设行业选拔赛将举行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296" w:right="0" w:hanging="296" w:hangingChars="100"/>
        <w:jc w:val="left"/>
        <w:textAlignment w:val="auto"/>
        <w:rPr>
          <w:rFonts w:hint="eastAsia" w:ascii="微软雅黑" w:hAnsi="微软雅黑" w:eastAsia="微软雅黑" w:cs="微软雅黑"/>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rPr>
        <w:t>03/以改善生态环境质量为核心 江苏出台“三线一单”生态环境分区管控方案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296" w:right="0" w:hanging="296" w:hangingChars="100"/>
        <w:jc w:val="left"/>
        <w:textAlignment w:val="auto"/>
        <w:rPr>
          <w:rFonts w:hint="eastAsia" w:ascii="微软雅黑" w:hAnsi="微软雅黑" w:eastAsia="微软雅黑" w:cs="微软雅黑"/>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rPr>
        <w:t>04/国标《公园服务基本要求》发布  2021年2月1日起正式实施 公园服务将有统一规范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296" w:right="0" w:hanging="296" w:hangingChars="100"/>
        <w:jc w:val="left"/>
        <w:textAlignment w:val="auto"/>
        <w:rPr>
          <w:rFonts w:hint="eastAsia" w:ascii="微软雅黑" w:hAnsi="微软雅黑" w:eastAsia="微软雅黑" w:cs="微软雅黑"/>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rPr>
        <w:t>05/住建部办公厅关于行业标准《种植屋面工程技术规程（局部修订条文征求意见稿）》公开征求意见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296" w:right="0" w:hanging="296" w:hangingChars="100"/>
        <w:jc w:val="both"/>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06/《2021扬州园艺博览会总体规划》出炉 三大特色：系统规划、模块设计、多维展示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592" w:right="0" w:hanging="592" w:hangingChars="200"/>
        <w:jc w:val="both"/>
        <w:textAlignment w:val="auto"/>
        <w:rPr>
          <w:rFonts w:hint="eastAsia" w:ascii="微软雅黑" w:hAnsi="微软雅黑" w:eastAsia="微软雅黑" w:cs="微软雅黑"/>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rPr>
        <w:t>07/中国风景园林学会公布优秀管理奖获奖单位  我会部分会员单位上榜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296" w:right="0" w:hanging="296" w:hangingChars="100"/>
        <w:jc w:val="both"/>
        <w:textAlignment w:val="auto"/>
        <w:rPr>
          <w:rFonts w:hint="eastAsia" w:ascii="微软雅黑" w:hAnsi="微软雅黑" w:eastAsia="微软雅黑" w:cs="微软雅黑"/>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rPr>
        <w:t>08/南京市全面启动第六次古树名木普查  全面准确掌握全市古树名木和后续资源状况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33333"/>
          <w:spacing w:val="8"/>
          <w:sz w:val="28"/>
          <w:szCs w:val="28"/>
          <w:shd w:val="clear" w:fill="FFFFFF"/>
        </w:rPr>
        <w:t>【协会简讯】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296" w:right="0" w:hanging="296" w:hangingChars="100"/>
        <w:jc w:val="both"/>
        <w:textAlignment w:val="auto"/>
        <w:rPr>
          <w:rFonts w:hint="eastAsia" w:ascii="微软雅黑" w:hAnsi="微软雅黑" w:eastAsia="微软雅黑" w:cs="微软雅黑"/>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rPr>
        <w:t>09/省协会近期在泰州、常州举办园林绿化工程建设工法培训班  170余名园林企业工法编研人员接受培训辅导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296" w:right="0" w:hanging="296" w:hangingChars="100"/>
        <w:jc w:val="both"/>
        <w:textAlignment w:val="auto"/>
        <w:rPr>
          <w:rFonts w:hint="eastAsia" w:ascii="微软雅黑" w:hAnsi="微软雅黑" w:eastAsia="微软雅黑" w:cs="微软雅黑"/>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rPr>
        <w:t>10/省协会公布第一批江苏传统建筑与园林营造技艺系列教学资源研究项目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296" w:right="0" w:hanging="296" w:hangingChars="100"/>
        <w:jc w:val="both"/>
        <w:textAlignment w:val="auto"/>
        <w:rPr>
          <w:rFonts w:hint="eastAsia" w:ascii="微软雅黑" w:hAnsi="微软雅黑" w:eastAsia="微软雅黑" w:cs="微软雅黑"/>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rPr>
        <w:t>11/省协会印发关于征集《园林和景观工程施工图设计文件编制技术导则》参编单位的通知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296" w:right="0" w:hanging="296" w:hangingChars="100"/>
        <w:jc w:val="both"/>
        <w:textAlignment w:val="auto"/>
        <w:rPr>
          <w:rFonts w:hint="eastAsia" w:ascii="微软雅黑" w:hAnsi="微软雅黑" w:eastAsia="微软雅黑" w:cs="微软雅黑"/>
          <w:b w:val="0"/>
          <w:i w:val="0"/>
          <w:caps w:val="0"/>
          <w:color w:val="333333"/>
          <w:spacing w:val="8"/>
          <w:sz w:val="28"/>
          <w:szCs w:val="28"/>
        </w:rPr>
      </w:pPr>
      <w:r>
        <w:rPr>
          <w:rFonts w:hint="eastAsia" w:ascii="宋体" w:hAnsi="宋体" w:eastAsia="宋体" w:cs="宋体"/>
          <w:b w:val="0"/>
          <w:i w:val="0"/>
          <w:caps w:val="0"/>
          <w:color w:val="333333"/>
          <w:spacing w:val="8"/>
          <w:sz w:val="28"/>
          <w:szCs w:val="28"/>
          <w:shd w:val="clear" w:fill="FFFFFF"/>
        </w:rPr>
        <w:t>12/省协会公布2020年度优秀风景园林设计获奖项目</w:t>
      </w:r>
    </w:p>
    <w:p>
      <w:pPr>
        <w:keepNext w:val="0"/>
        <w:keepLines w:val="0"/>
        <w:widowControl/>
        <w:suppressLineNumbers w:val="0"/>
        <w:jc w:val="left"/>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shd w:val="clear" w:fill="FFFFFF"/>
        </w:rPr>
        <w:t>江苏省委省政府印发《关于深入推进美丽江苏建设的意见》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近日，中共江苏省委、江苏省人民政府印发《关于深入推进美丽江苏建设的意见》。《意见》称：党的十九大将建设美丽中国作为建设社会主义现代化强国的重要目标。习近平总书记为江苏擘画的“强富美高”宏伟蓝图，赋予了我省建设美丽江苏的重大使命。深入推进美丽江苏建设，更好推动高质量发展，满足人民群众美好生活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意见》共七个方面21项工作：一、准确把握美丽江苏建设目标要求；二、持续优化省域空间布局；三、全面提升生态环境质量；四、积极打造美丽宜居城市；五、全面推进美丽田园乡村建设；六、着力塑造“水韵江苏”人文品牌；七、切实强化美丽江苏建设组织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目标任务：到2025年，美丽江苏建设的空间布局、发展路径、动力机制基本形成，生态环境质量明显改善，城乡人居品质显著提升，文明和谐程度进一步提高，争创成为美丽中国建设的示范省份。到2035年，全面建成生态良好、生活宜居、社会文明、绿色发展、文化繁荣的美丽中国江苏典范。</w:t>
      </w:r>
      <w:r>
        <w:rPr>
          <w:rFonts w:ascii="楷体_GB2312" w:hAnsi="微软雅黑" w:eastAsia="楷体_GB2312" w:cs="楷体_GB2312"/>
          <w:b w:val="0"/>
          <w:i w:val="0"/>
          <w:caps w:val="0"/>
          <w:color w:val="333333"/>
          <w:spacing w:val="8"/>
          <w:sz w:val="24"/>
          <w:szCs w:val="24"/>
          <w:shd w:val="clear" w:fill="FFFFFF"/>
        </w:rPr>
        <w:t>□</w:t>
      </w:r>
    </w:p>
    <w:p>
      <w:pPr>
        <w:keepNext w:val="0"/>
        <w:keepLines w:val="0"/>
        <w:widowControl/>
        <w:suppressLineNumbers w:val="0"/>
        <w:jc w:val="lef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shd w:val="clear" w:fill="FFFFFF"/>
        </w:rPr>
        <w:t>中华人民共和国第一届职业技能大赛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shd w:val="clear" w:fill="FFFFFF"/>
        </w:rPr>
        <w:t>住房和城乡建设行业选拔赛将举行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为促进行业从业人员技能水平提升、推进住房和城乡建设行业人才队伍建设，住房和城乡建设部办公厅日前印发通知，决定举办“中华人民共和国第一届职业技能大赛住房和城乡建设行业选拔赛”（以下简称“选拔赛”）。选拔赛各竞赛项目比赛集中在2020年8月中旬至9月中旬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据介绍，中华人民共和国第一届职业技能大赛将于2020年12月举办，大赛分世赛选拔项目（63项）和国赛精选项目（23项）。根据安排，住房和城乡建设部组建行业参赛队参加世赛选拔项目中砌筑、花艺等8个分项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根据通知，选拔赛设砌筑、花艺、瓷砖贴面、水处理技术、抹灰与隔墙系统、管道与制暖、焊接、建筑金属构造8个项目。参赛单位以开设住房和城乡建设类专业的各类院校、住房和城乡建设行业企业为主，自愿参赛。各参赛单位每个赛项限报1名（组）选手，每个赛项各省（区、市）参赛选手原则上不超过两名（组）。参赛选手应为1999年1月1日后出生（水处理技术项目选手为1996年1月1日以后出生）。开设住房和城乡建设类专业的各类院校（本科、高职、中职、技工院校等）师生、住房和城乡建设行业企业职工均可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52" w:firstLineChars="200"/>
        <w:jc w:val="both"/>
        <w:textAlignment w:val="auto"/>
        <w:rPr>
          <w:rFonts w:hint="eastAsia" w:ascii="楷体_GB2312" w:hAnsi="微软雅黑" w:eastAsia="楷体_GB2312" w:cs="楷体_GB2312"/>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通知还明确了奖励办法。各项目均设一、二、三等奖，其中一等奖</w:t>
      </w:r>
      <w:r>
        <w:rPr>
          <w:rFonts w:hint="eastAsia" w:ascii="微软雅黑" w:hAnsi="微软雅黑" w:eastAsia="微软雅黑" w:cs="微软雅黑"/>
          <w:b w:val="0"/>
          <w:i w:val="0"/>
          <w:caps w:val="0"/>
          <w:color w:val="333333"/>
          <w:spacing w:val="8"/>
          <w:sz w:val="21"/>
          <w:szCs w:val="21"/>
          <w:shd w:val="clear" w:fill="FFFFFF"/>
        </w:rPr>
        <w:t>1</w:t>
      </w:r>
      <w:r>
        <w:rPr>
          <w:rFonts w:hint="eastAsia" w:ascii="宋体" w:hAnsi="宋体" w:eastAsia="宋体" w:cs="宋体"/>
          <w:b w:val="0"/>
          <w:i w:val="0"/>
          <w:caps w:val="0"/>
          <w:color w:val="333333"/>
          <w:spacing w:val="8"/>
          <w:sz w:val="21"/>
          <w:szCs w:val="21"/>
          <w:shd w:val="clear" w:fill="FFFFFF"/>
        </w:rPr>
        <w:t>名，二、三等奖数量按参赛队总人数的</w:t>
      </w:r>
      <w:r>
        <w:rPr>
          <w:rFonts w:hint="default" w:ascii="Times New Roman" w:hAnsi="Times New Roman" w:eastAsia="微软雅黑" w:cs="Times New Roman"/>
          <w:b w:val="0"/>
          <w:i w:val="0"/>
          <w:caps w:val="0"/>
          <w:color w:val="333333"/>
          <w:spacing w:val="8"/>
          <w:sz w:val="21"/>
          <w:szCs w:val="21"/>
          <w:shd w:val="clear" w:fill="FFFFFF"/>
        </w:rPr>
        <w:t>20%</w:t>
      </w:r>
      <w:r>
        <w:rPr>
          <w:rFonts w:hint="eastAsia" w:ascii="宋体" w:hAnsi="宋体" w:eastAsia="宋体" w:cs="宋体"/>
          <w:b w:val="0"/>
          <w:i w:val="0"/>
          <w:caps w:val="0"/>
          <w:color w:val="333333"/>
          <w:spacing w:val="8"/>
          <w:sz w:val="21"/>
          <w:szCs w:val="21"/>
          <w:shd w:val="clear" w:fill="FFFFFF"/>
        </w:rPr>
        <w:t>、</w:t>
      </w:r>
      <w:r>
        <w:rPr>
          <w:rFonts w:hint="default" w:ascii="Times New Roman" w:hAnsi="Times New Roman" w:eastAsia="微软雅黑" w:cs="Times New Roman"/>
          <w:b w:val="0"/>
          <w:i w:val="0"/>
          <w:caps w:val="0"/>
          <w:color w:val="333333"/>
          <w:spacing w:val="8"/>
          <w:sz w:val="21"/>
          <w:szCs w:val="21"/>
          <w:shd w:val="clear" w:fill="FFFFFF"/>
        </w:rPr>
        <w:t>30%</w:t>
      </w:r>
      <w:r>
        <w:rPr>
          <w:rFonts w:hint="eastAsia" w:ascii="宋体" w:hAnsi="宋体" w:eastAsia="宋体" w:cs="宋体"/>
          <w:b w:val="0"/>
          <w:i w:val="0"/>
          <w:caps w:val="0"/>
          <w:color w:val="333333"/>
          <w:spacing w:val="8"/>
          <w:sz w:val="21"/>
          <w:szCs w:val="21"/>
          <w:shd w:val="clear" w:fill="FFFFFF"/>
        </w:rPr>
        <w:t>确定，由住房和城乡建设部人事司颁发相应获奖证书，并按规定授予</w:t>
      </w:r>
      <w:r>
        <w:rPr>
          <w:rFonts w:hint="default" w:ascii="Times New Roman" w:hAnsi="Times New Roman" w:eastAsia="微软雅黑"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全国住房和城乡建设行业技术能手</w:t>
      </w:r>
      <w:r>
        <w:rPr>
          <w:rFonts w:hint="default" w:ascii="Times New Roman" w:hAnsi="Times New Roman" w:eastAsia="微软雅黑"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称号。各赛项第一名选手，组队参加中华人民共和国第一届职业技能大赛。</w:t>
      </w:r>
      <w:r>
        <w:rPr>
          <w:rFonts w:hint="eastAsia" w:ascii="楷体_GB2312" w:hAnsi="微软雅黑" w:eastAsia="楷体_GB2312" w:cs="楷体_GB2312"/>
          <w:b w:val="0"/>
          <w:i w:val="0"/>
          <w:caps w:val="0"/>
          <w:color w:val="333333"/>
          <w:spacing w:val="8"/>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_GB2312" w:hAnsi="微软雅黑" w:eastAsia="楷体_GB2312" w:cs="楷体_GB2312"/>
          <w:b w:val="0"/>
          <w:i w:val="0"/>
          <w:caps w:val="0"/>
          <w:color w:val="333333"/>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shd w:val="clear" w:fill="FFFFFF"/>
        </w:rPr>
        <w:t>以改善生态环境质量为核心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shd w:val="clear" w:fill="FFFFFF"/>
        </w:rPr>
        <w:t>江苏出台“三线一单”生态环境分区管控方案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省政府近日印发《江苏省“三线一单”生态环境分区管控方案》。“三线一单”是指生态保护红线、环境质量底线、资源利用上线以及生态环境准入清单。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《方案》明确，以改善生态环境质量为核心，建立覆盖全省的“三线一单”生态环境分区管控体系。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方案》提出，坚持底线思维、分类管控、统筹实施，落实最严格的环境保护制度。到2020年，全省生态环境质量达到总体改善目标。到2025年，全省生态环境质量持续改善。国家考核断面达到或优于Ⅲ类水质比例80%以上。全省PM2.5平均浓度为38微克/立方米，空气质量优良天数比例达到78%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根据《方案》，全省共划定环境管控单元4365个，分为优先保护单元、重点管控单元和一般管控单元三类，实施分类管控。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《方案》要求，建立完善并落实“1 4 13 N”生态环境分区管控体系，包括全省“1”个总体管控要求；长江流域、太湖流域、淮河流域、沿海地区等“4”个重点区域(流域)管控要求；“13”个设区市管控要求；以及全省“N”个(4365个)环境管控单元的生态环境准入清单，着重加强省级及以上产业园区、市县级及以下产业园区环境管理，严格落实生态环境准入清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各设区市人民政府是本辖区“三线一单”编制和实施的主体，要落实主体责任，扎实推进“三线一单”的编制、发布和实施。</w:t>
      </w:r>
      <w:r>
        <w:rPr>
          <w:rFonts w:hint="eastAsia" w:ascii="楷体_GB2312" w:hAnsi="微软雅黑" w:eastAsia="楷体_GB2312" w:cs="楷体_GB2312"/>
          <w:b w:val="0"/>
          <w:i w:val="0"/>
          <w:caps w:val="0"/>
          <w:color w:val="333333"/>
          <w:spacing w:val="8"/>
          <w:sz w:val="24"/>
          <w:szCs w:val="24"/>
          <w:shd w:val="clear" w:fill="FFFFFF"/>
        </w:rPr>
        <w:t>□</w:t>
      </w:r>
    </w:p>
    <w:p>
      <w:pPr>
        <w:keepNext w:val="0"/>
        <w:keepLines w:val="0"/>
        <w:widowControl/>
        <w:suppressLineNumbers w:val="0"/>
        <w:jc w:val="lef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shd w:val="clear" w:fill="FFFFFF"/>
        </w:rPr>
        <w:t>国标《公园服务基本要求》发布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shd w:val="clear" w:fill="FFFFFF"/>
        </w:rPr>
        <w:t>2021年2月1日起正式实施  公园服务将有统一规范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近日，国家市场监管总局、国家标准委发布国家标准《公园服务基本要求》，该《标准》将从明年2月1日起正式实施，公园服务将有统一规范。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公园服务基本要求》提出，公园应合理设置符合其功能需求的服务设施、游憩设施、管理设施，遇到重大节日、文化活动等特殊情况应按需增设临时性设施。比如，公园陆地面积不小于2公顷时，应设置厕所及安保监控室等；公园陆地面积不小于5公顷时，应设置亭、廊、厅、榭等建筑类设施；公园陆地面积大于10公顷时，应设置广播室。公园可根据景点分布和顾客需求设置商业经营点，经营证件应合法齐全，商品、食品符合国家相关标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在综合公园一类中，《公园服务基本要求》提出视频监控应该全覆盖，重点地段应采用高清摄像头，公园主路应该安装报警柱等求助设施，报警柱宜集成音视频报警、视频监控和广播喊话等功能。</w:t>
      </w:r>
      <w:r>
        <w:rPr>
          <w:rFonts w:hint="eastAsia" w:ascii="楷体_GB2312" w:hAnsi="微软雅黑" w:eastAsia="楷体_GB2312" w:cs="楷体_GB2312"/>
          <w:b w:val="0"/>
          <w:i w:val="0"/>
          <w:caps w:val="0"/>
          <w:color w:val="333333"/>
          <w:spacing w:val="8"/>
          <w:sz w:val="21"/>
          <w:szCs w:val="21"/>
          <w:shd w:val="clear" w:fill="FFFFFF"/>
        </w:rPr>
        <w:t>□</w:t>
      </w:r>
    </w:p>
    <w:p>
      <w:pPr>
        <w:keepNext w:val="0"/>
        <w:keepLines w:val="0"/>
        <w:widowControl/>
        <w:suppressLineNumbers w:val="0"/>
        <w:jc w:val="lef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shd w:val="clear" w:fill="FFFFFF"/>
        </w:rPr>
        <w:t>住建部办公厅关于行业标准《种植屋面工程技术规程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shd w:val="clear" w:fill="FFFFFF"/>
        </w:rPr>
        <w:t>（局部修订条文征求意见稿）》公开征求意见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根据《住房和城乡建设部关于印发</w:t>
      </w:r>
      <w:r>
        <w:rPr>
          <w:rFonts w:hint="eastAsia" w:ascii="微软雅黑" w:hAnsi="微软雅黑" w:eastAsia="微软雅黑" w:cs="微软雅黑"/>
          <w:b w:val="0"/>
          <w:i w:val="0"/>
          <w:caps w:val="0"/>
          <w:color w:val="333333"/>
          <w:spacing w:val="8"/>
          <w:sz w:val="21"/>
          <w:szCs w:val="21"/>
          <w:shd w:val="clear" w:fill="FFFFFF"/>
        </w:rPr>
        <w:t>&lt;2019</w:t>
      </w:r>
      <w:r>
        <w:rPr>
          <w:rFonts w:hint="eastAsia" w:ascii="宋体" w:hAnsi="宋体" w:eastAsia="宋体" w:cs="宋体"/>
          <w:b w:val="0"/>
          <w:i w:val="0"/>
          <w:caps w:val="0"/>
          <w:color w:val="333333"/>
          <w:spacing w:val="8"/>
          <w:sz w:val="21"/>
          <w:szCs w:val="21"/>
          <w:shd w:val="clear" w:fill="FFFFFF"/>
        </w:rPr>
        <w:t>年工程建设规范和标准编制及相关工作计划</w:t>
      </w:r>
      <w:r>
        <w:rPr>
          <w:rFonts w:hint="default" w:ascii="Times New Roman" w:hAnsi="Times New Roman" w:eastAsia="微软雅黑" w:cs="Times New Roman"/>
          <w:b w:val="0"/>
          <w:i w:val="0"/>
          <w:caps w:val="0"/>
          <w:color w:val="333333"/>
          <w:spacing w:val="8"/>
          <w:sz w:val="21"/>
          <w:szCs w:val="21"/>
          <w:shd w:val="clear" w:fill="FFFFFF"/>
        </w:rPr>
        <w:t>&gt;</w:t>
      </w:r>
      <w:r>
        <w:rPr>
          <w:rFonts w:hint="eastAsia" w:ascii="宋体" w:hAnsi="宋体" w:eastAsia="宋体" w:cs="宋体"/>
          <w:b w:val="0"/>
          <w:i w:val="0"/>
          <w:caps w:val="0"/>
          <w:color w:val="333333"/>
          <w:spacing w:val="8"/>
          <w:sz w:val="21"/>
          <w:szCs w:val="21"/>
          <w:shd w:val="clear" w:fill="FFFFFF"/>
        </w:rPr>
        <w:t>的通知》（建标〔</w:t>
      </w:r>
      <w:r>
        <w:rPr>
          <w:rFonts w:hint="default" w:ascii="Times New Roman" w:hAnsi="Times New Roman" w:eastAsia="微软雅黑" w:cs="Times New Roman"/>
          <w:b w:val="0"/>
          <w:i w:val="0"/>
          <w:caps w:val="0"/>
          <w:color w:val="333333"/>
          <w:spacing w:val="8"/>
          <w:sz w:val="21"/>
          <w:szCs w:val="21"/>
          <w:shd w:val="clear" w:fill="FFFFFF"/>
        </w:rPr>
        <w:t>2019</w:t>
      </w:r>
      <w:r>
        <w:rPr>
          <w:rFonts w:hint="eastAsia" w:ascii="宋体" w:hAnsi="宋体" w:eastAsia="宋体" w:cs="宋体"/>
          <w:b w:val="0"/>
          <w:i w:val="0"/>
          <w:caps w:val="0"/>
          <w:color w:val="333333"/>
          <w:spacing w:val="8"/>
          <w:sz w:val="21"/>
          <w:szCs w:val="21"/>
          <w:shd w:val="clear" w:fill="FFFFFF"/>
        </w:rPr>
        <w:t>〕</w:t>
      </w:r>
      <w:r>
        <w:rPr>
          <w:rFonts w:hint="default" w:ascii="Times New Roman" w:hAnsi="Times New Roman" w:eastAsia="微软雅黑" w:cs="Times New Roman"/>
          <w:b w:val="0"/>
          <w:i w:val="0"/>
          <w:caps w:val="0"/>
          <w:color w:val="333333"/>
          <w:spacing w:val="8"/>
          <w:sz w:val="21"/>
          <w:szCs w:val="21"/>
          <w:shd w:val="clear" w:fill="FFFFFF"/>
        </w:rPr>
        <w:t>8</w:t>
      </w:r>
      <w:r>
        <w:rPr>
          <w:rFonts w:hint="eastAsia" w:ascii="宋体" w:hAnsi="宋体" w:eastAsia="宋体" w:cs="宋体"/>
          <w:b w:val="0"/>
          <w:i w:val="0"/>
          <w:caps w:val="0"/>
          <w:color w:val="333333"/>
          <w:spacing w:val="8"/>
          <w:sz w:val="21"/>
          <w:szCs w:val="21"/>
          <w:shd w:val="clear" w:fill="FFFFFF"/>
        </w:rPr>
        <w:t>号），我部组织中国建筑防水协会等单位起草了行业标准《种植屋面工程技术规程（局部修订条文征求意见稿）》。现向社会公开征求意见。</w:t>
      </w:r>
      <w:r>
        <w:rPr>
          <w:rFonts w:hint="eastAsia" w:ascii="楷体_GB2312" w:hAnsi="微软雅黑" w:eastAsia="楷体_GB2312" w:cs="楷体_GB2312"/>
          <w:b w:val="0"/>
          <w:i w:val="0"/>
          <w:caps w:val="0"/>
          <w:color w:val="333333"/>
          <w:spacing w:val="8"/>
          <w:sz w:val="21"/>
          <w:szCs w:val="21"/>
          <w:shd w:val="clear" w:fill="FFFFFF"/>
        </w:rPr>
        <w:t>□</w:t>
      </w:r>
    </w:p>
    <w:p>
      <w:pPr>
        <w:keepNext w:val="0"/>
        <w:keepLines w:val="0"/>
        <w:widowControl/>
        <w:suppressLineNumbers w:val="0"/>
        <w:jc w:val="lef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shd w:val="clear" w:fill="FFFFFF"/>
        </w:rPr>
        <w:t>《2021扬州园艺博览会总体规划》出炉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shd w:val="clear" w:fill="FFFFFF"/>
        </w:rPr>
        <w:t>三大特色：系统规划、模块设计、多维展示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2021年扬州世界园艺博览会择址枣林湾，开创世园会与省园博会连办先河。项目为东西两大区域，其中，西区为原第十届江苏省园博会改造提升区域，面积120公顷，东区为新建区域，面积110公顷。基地内部以园林、农田、水系、林地等要素为主，南北地势起伏变化，呈现出典型的低山丘陵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秉持“传播生态理念、再现扬州盛景、倡导健康生活、带动全域旅游”的设计初心，本届世园会设计充分体现世园会的办会精神，突出世园会对园林园艺事业的“探索创新、示范引领”作用，将现代先进绿色技术、海绵技术等与园林艺术充分融合，体现园博会对城市建设和 发展的推动和引领作用。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规划构思：规划方案基于“绿色城市·健康生活”的会展主题，提出系统规划、模块设计、多维展示三大规划特色。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特色一：系统规划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规划强调生态环保、整体协调和可持续的办会理念，高点定位，系统规划，有效衔接现有省园博会展区和新建世园会展区的总体布局、有效整合展区建设要求和展会运营需求，设计材质、设计风格、设计功能均与展会全流程要素保障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特色二：模块设计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公共景观和配套服务设施基于不同设计主题采用多样化的模块化设计，各类模块化组件以工厂加工定制为主，以螺栓、榫卯等快捷方式进行连接和装配，建设期间可满足快速制作、快速安装的要求。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特色三：多维展示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通过融入生活元素和室内外园艺的多维展示，提升游客的参与性和互动性，提高游客的获得感。景观设计打破传统的静态展示模式，以园艺为主题，植入充满生活趣味的秋千、沙滩、积木等游憩设施，寓教于乐。以生活为主线，向游客普及园艺知识、展示园艺产品，让园艺扮美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总体布局：方案充分考虑展会运营需求，堆山理水，形成一轴、两脉、五心、八片区的总体结构。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一轴：为世园会贯穿南北的核心景观轴，连接南入口景观区、中心景观区、北入口景观区。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两脉：以枣林湖和枣林河水体景观构成滨水游览环线，以东西主要园路联系三大园艺展区和两大展馆构成陆上游览主线。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五心：即在保留园冶园、碧云村的基础上，将原省园主展馆作为中国馆，东区新建国际馆和演绎馆，共同构成园区五大功能建筑。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八片区：为入口服务区、国内园艺展区、国外园艺展区、生活园艺展区、江苏园艺展区、企业园艺展区、生态休闲区和林荫休憩区等八大功能区。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分区设计：南入口景观区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以融合园艺植物元素的压印混凝土地面衔接停车场和南入口建筑，通道上以模块化的特色廊架为游客提供遮荫，同时别具心裁地展示着世园会历史。入口建筑通过模拟自然山水和天幕长廊营造出自然壮观的入口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中心景观区：穿过南入口，一副气势磅礴的山水长卷映入眼帘，并以此为障景。绕过山水长卷，中心湖面和中心景观岛构成了中心景观区，也是东区的游览高潮。观演台地、亲水平台、活力沙滩为游人提供了充足的休憩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北入口景观区：以富有扬州传统韵味的园艺绿雕作为标志物，入园步道两侧以琼花为灵感，使用模块设计的琼华伞为游客撑起一方阴凉。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江苏园艺展区：基于原省园博会13个江苏地市展园的改造提升，展示江苏园林园艺特色，展现江苏四大典型地景风貌，表达对传统园林艺术的继承与发展。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国内园艺展区：以公共景观节点为核心形成六大展园组团20个展园，分别是：展现科技进步和现代时尚的智花园，展现元素融合与纯净之美的融花园，展现传统合院民居和庭院艺术的合花园，展现红色文化和生态治理的旗花园，展现水韵肌理与时尚生活的润花园，展现自然地貌和多变地景的台花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国外园艺展区：以公共景观节点为核心形成六大展园组团26个展园，分别是：展现榫卯工艺和木制拼接的木作花园，展现理性思维和艺术色彩碰撞的方块花园，展现积木堆叠而富有童趣的积木花园，展现奇趣石景艺术的岩石花园，展现航海文化风情的木舟花园，展现废品再利用建造的橡胶花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生活园艺展区：以“家”为核心，提取家庭生活用品为设计元素，融入特色花艺形成丰富的家庭花园空间，传播园艺知识，点亮园艺生活，同时提供游览、休憩和服务等功能。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lang w:val="en-US" w:eastAsia="zh-CN"/>
        </w:rPr>
        <w:t xml:space="preserve">  </w:t>
      </w:r>
      <w:r>
        <w:rPr>
          <w:rFonts w:hint="eastAsia" w:ascii="宋体" w:hAnsi="宋体" w:eastAsia="宋体" w:cs="宋体"/>
          <w:b w:val="0"/>
          <w:i w:val="0"/>
          <w:caps w:val="0"/>
          <w:color w:val="333333"/>
          <w:spacing w:val="8"/>
          <w:sz w:val="21"/>
          <w:szCs w:val="21"/>
          <w:shd w:val="clear" w:fill="FFFFFF"/>
        </w:rPr>
        <w:t>2021扬州世园会将于明年4月8日至10月8日在仪征举行。据悉，2021扬州世界园艺博览会共计设立63个展园，其中包括25个境内城市展园、15个境外城市展园、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楷体_GB2312" w:hAnsi="微软雅黑" w:eastAsia="楷体_GB2312" w:cs="楷体_GB2312"/>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13个江苏城市展园以及10个企业展园。</w:t>
      </w:r>
      <w:r>
        <w:rPr>
          <w:rFonts w:hint="eastAsia" w:ascii="楷体_GB2312" w:hAnsi="微软雅黑" w:eastAsia="楷体_GB2312" w:cs="楷体_GB2312"/>
          <w:b w:val="0"/>
          <w:i w:val="0"/>
          <w:caps w:val="0"/>
          <w:color w:val="333333"/>
          <w:spacing w:val="8"/>
          <w:sz w:val="21"/>
          <w:szCs w:val="21"/>
          <w:shd w:val="clear" w:fill="FFFFFF"/>
        </w:rPr>
        <w:t>□</w:t>
      </w:r>
    </w:p>
    <w:p>
      <w:pPr>
        <w:keepNext w:val="0"/>
        <w:keepLines w:val="0"/>
        <w:widowControl/>
        <w:suppressLineNumbers w:val="0"/>
        <w:jc w:val="lef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bdr w:val="none" w:color="auto" w:sz="0" w:space="0"/>
          <w:shd w:val="clear" w:fill="FFFFFF"/>
        </w:rPr>
        <w:t>中国风景园林学会公布优秀管理奖获奖单位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bdr w:val="none" w:color="auto" w:sz="0" w:space="0"/>
          <w:shd w:val="clear" w:fill="FFFFFF"/>
        </w:rPr>
        <w:t>我会部分会员单位上榜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近期，中国风景园林学会公布学会优秀管理奖（2012、</w:t>
      </w:r>
      <w:r>
        <w:rPr>
          <w:rFonts w:hint="default" w:ascii="Times New Roman" w:hAnsi="Times New Roman" w:eastAsia="宋体" w:cs="Times New Roman"/>
          <w:b w:val="0"/>
          <w:i w:val="0"/>
          <w:caps w:val="0"/>
          <w:color w:val="333333"/>
          <w:spacing w:val="8"/>
          <w:sz w:val="21"/>
          <w:szCs w:val="21"/>
          <w:bdr w:val="none" w:color="auto" w:sz="0" w:space="0"/>
          <w:shd w:val="clear" w:fill="FFFFFF"/>
        </w:rPr>
        <w:t>2013</w:t>
      </w:r>
      <w:r>
        <w:rPr>
          <w:rFonts w:hint="eastAsia" w:ascii="宋体" w:hAnsi="宋体" w:eastAsia="宋体" w:cs="宋体"/>
          <w:b w:val="0"/>
          <w:i w:val="0"/>
          <w:caps w:val="0"/>
          <w:color w:val="333333"/>
          <w:spacing w:val="8"/>
          <w:sz w:val="21"/>
          <w:szCs w:val="21"/>
          <w:bdr w:val="none" w:color="auto" w:sz="0" w:space="0"/>
          <w:shd w:val="clear" w:fill="FFFFFF"/>
        </w:rPr>
        <w:t>、</w:t>
      </w:r>
      <w:r>
        <w:rPr>
          <w:rFonts w:hint="default" w:ascii="Times New Roman" w:hAnsi="Times New Roman" w:eastAsia="宋体" w:cs="Times New Roman"/>
          <w:b w:val="0"/>
          <w:i w:val="0"/>
          <w:caps w:val="0"/>
          <w:color w:val="333333"/>
          <w:spacing w:val="8"/>
          <w:sz w:val="21"/>
          <w:szCs w:val="21"/>
          <w:bdr w:val="none" w:color="auto" w:sz="0" w:space="0"/>
          <w:shd w:val="clear" w:fill="FFFFFF"/>
        </w:rPr>
        <w:t>2015</w:t>
      </w:r>
      <w:r>
        <w:rPr>
          <w:rFonts w:hint="eastAsia" w:ascii="宋体" w:hAnsi="宋体" w:eastAsia="宋体" w:cs="宋体"/>
          <w:b w:val="0"/>
          <w:i w:val="0"/>
          <w:caps w:val="0"/>
          <w:color w:val="333333"/>
          <w:spacing w:val="8"/>
          <w:sz w:val="21"/>
          <w:szCs w:val="21"/>
          <w:bdr w:val="none" w:color="auto" w:sz="0" w:space="0"/>
          <w:shd w:val="clear" w:fill="FFFFFF"/>
        </w:rPr>
        <w:t>年获奖单位）</w:t>
      </w:r>
      <w:r>
        <w:rPr>
          <w:rFonts w:hint="default" w:ascii="Times New Roman" w:hAnsi="Times New Roman" w:eastAsia="宋体" w:cs="Times New Roman"/>
          <w:b w:val="0"/>
          <w:i w:val="0"/>
          <w:caps w:val="0"/>
          <w:color w:val="333333"/>
          <w:spacing w:val="8"/>
          <w:sz w:val="21"/>
          <w:szCs w:val="21"/>
          <w:bdr w:val="none" w:color="auto" w:sz="0" w:space="0"/>
          <w:shd w:val="clear" w:fill="FFFFFF"/>
        </w:rPr>
        <w:t>2019</w:t>
      </w:r>
      <w:r>
        <w:rPr>
          <w:rFonts w:hint="eastAsia" w:ascii="宋体" w:hAnsi="宋体" w:eastAsia="宋体" w:cs="宋体"/>
          <w:b w:val="0"/>
          <w:i w:val="0"/>
          <w:caps w:val="0"/>
          <w:color w:val="333333"/>
          <w:spacing w:val="8"/>
          <w:sz w:val="21"/>
          <w:szCs w:val="21"/>
          <w:bdr w:val="none" w:color="auto" w:sz="0" w:space="0"/>
          <w:shd w:val="clear" w:fill="FFFFFF"/>
        </w:rPr>
        <w:t>年评审结果的通知。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《通知》称：为了做好会员服务工作，学会经济与管理研究专业委员会于2019年</w:t>
      </w:r>
      <w:r>
        <w:rPr>
          <w:rFonts w:hint="default" w:ascii="Times New Roman" w:hAnsi="Times New Roman" w:eastAsia="宋体" w:cs="Times New Roman"/>
          <w:b w:val="0"/>
          <w:i w:val="0"/>
          <w:caps w:val="0"/>
          <w:color w:val="333333"/>
          <w:spacing w:val="8"/>
          <w:sz w:val="21"/>
          <w:szCs w:val="21"/>
          <w:bdr w:val="none" w:color="auto" w:sz="0" w:space="0"/>
          <w:shd w:val="clear" w:fill="FFFFFF"/>
        </w:rPr>
        <w:t>12</w:t>
      </w:r>
      <w:r>
        <w:rPr>
          <w:rFonts w:hint="eastAsia" w:ascii="宋体" w:hAnsi="宋体" w:eastAsia="宋体" w:cs="宋体"/>
          <w:b w:val="0"/>
          <w:i w:val="0"/>
          <w:caps w:val="0"/>
          <w:color w:val="333333"/>
          <w:spacing w:val="8"/>
          <w:sz w:val="21"/>
          <w:szCs w:val="21"/>
          <w:bdr w:val="none" w:color="auto" w:sz="0" w:space="0"/>
          <w:shd w:val="clear" w:fill="FFFFFF"/>
        </w:rPr>
        <w:t>月，在自愿申报和不收取费用的前提下，经过地方学（协）会初评，专业委员会组织专家组抽查，对</w:t>
      </w:r>
      <w:r>
        <w:rPr>
          <w:rFonts w:hint="default" w:ascii="Times New Roman" w:hAnsi="Times New Roman" w:eastAsia="宋体" w:cs="Times New Roman"/>
          <w:b w:val="0"/>
          <w:i w:val="0"/>
          <w:caps w:val="0"/>
          <w:color w:val="333333"/>
          <w:spacing w:val="8"/>
          <w:sz w:val="21"/>
          <w:szCs w:val="21"/>
          <w:bdr w:val="none" w:color="auto" w:sz="0" w:space="0"/>
          <w:shd w:val="clear" w:fill="FFFFFF"/>
        </w:rPr>
        <w:t>2012</w:t>
      </w:r>
      <w:r>
        <w:rPr>
          <w:rFonts w:hint="eastAsia" w:ascii="宋体" w:hAnsi="宋体" w:eastAsia="宋体" w:cs="宋体"/>
          <w:b w:val="0"/>
          <w:i w:val="0"/>
          <w:caps w:val="0"/>
          <w:color w:val="333333"/>
          <w:spacing w:val="8"/>
          <w:sz w:val="21"/>
          <w:szCs w:val="21"/>
          <w:bdr w:val="none" w:color="auto" w:sz="0" w:space="0"/>
          <w:shd w:val="clear" w:fill="FFFFFF"/>
        </w:rPr>
        <w:t>、</w:t>
      </w:r>
      <w:r>
        <w:rPr>
          <w:rFonts w:hint="default" w:ascii="Times New Roman" w:hAnsi="Times New Roman" w:eastAsia="宋体" w:cs="Times New Roman"/>
          <w:b w:val="0"/>
          <w:i w:val="0"/>
          <w:caps w:val="0"/>
          <w:color w:val="333333"/>
          <w:spacing w:val="8"/>
          <w:sz w:val="21"/>
          <w:szCs w:val="21"/>
          <w:bdr w:val="none" w:color="auto" w:sz="0" w:space="0"/>
          <w:shd w:val="clear" w:fill="FFFFFF"/>
        </w:rPr>
        <w:t>2013</w:t>
      </w:r>
      <w:r>
        <w:rPr>
          <w:rFonts w:hint="eastAsia" w:ascii="宋体" w:hAnsi="宋体" w:eastAsia="宋体" w:cs="宋体"/>
          <w:b w:val="0"/>
          <w:i w:val="0"/>
          <w:caps w:val="0"/>
          <w:color w:val="333333"/>
          <w:spacing w:val="8"/>
          <w:sz w:val="21"/>
          <w:szCs w:val="21"/>
          <w:bdr w:val="none" w:color="auto" w:sz="0" w:space="0"/>
          <w:shd w:val="clear" w:fill="FFFFFF"/>
        </w:rPr>
        <w:t>、</w:t>
      </w:r>
      <w:r>
        <w:rPr>
          <w:rFonts w:hint="default" w:ascii="Times New Roman" w:hAnsi="Times New Roman" w:eastAsia="宋体" w:cs="Times New Roman"/>
          <w:b w:val="0"/>
          <w:i w:val="0"/>
          <w:caps w:val="0"/>
          <w:color w:val="333333"/>
          <w:spacing w:val="8"/>
          <w:sz w:val="21"/>
          <w:szCs w:val="21"/>
          <w:bdr w:val="none" w:color="auto" w:sz="0" w:space="0"/>
          <w:shd w:val="clear" w:fill="FFFFFF"/>
        </w:rPr>
        <w:t>2015</w:t>
      </w:r>
      <w:r>
        <w:rPr>
          <w:rFonts w:hint="eastAsia" w:ascii="宋体" w:hAnsi="宋体" w:eastAsia="宋体" w:cs="宋体"/>
          <w:b w:val="0"/>
          <w:i w:val="0"/>
          <w:caps w:val="0"/>
          <w:color w:val="333333"/>
          <w:spacing w:val="8"/>
          <w:sz w:val="21"/>
          <w:szCs w:val="21"/>
          <w:bdr w:val="none" w:color="auto" w:sz="0" w:space="0"/>
          <w:shd w:val="clear" w:fill="FFFFFF"/>
        </w:rPr>
        <w:t>年获奖单位再次进行了复查，共有</w:t>
      </w:r>
      <w:r>
        <w:rPr>
          <w:rFonts w:hint="default" w:ascii="Times New Roman" w:hAnsi="Times New Roman" w:eastAsia="宋体" w:cs="Times New Roman"/>
          <w:b w:val="0"/>
          <w:i w:val="0"/>
          <w:caps w:val="0"/>
          <w:color w:val="333333"/>
          <w:spacing w:val="8"/>
          <w:sz w:val="21"/>
          <w:szCs w:val="21"/>
          <w:bdr w:val="none" w:color="auto" w:sz="0" w:space="0"/>
          <w:shd w:val="clear" w:fill="FFFFFF"/>
        </w:rPr>
        <w:t>99</w:t>
      </w:r>
      <w:r>
        <w:rPr>
          <w:rFonts w:hint="eastAsia" w:ascii="宋体" w:hAnsi="宋体" w:eastAsia="宋体" w:cs="宋体"/>
          <w:b w:val="0"/>
          <w:i w:val="0"/>
          <w:caps w:val="0"/>
          <w:color w:val="333333"/>
          <w:spacing w:val="8"/>
          <w:sz w:val="21"/>
          <w:szCs w:val="21"/>
          <w:bdr w:val="none" w:color="auto" w:sz="0" w:space="0"/>
          <w:shd w:val="clear" w:fill="FFFFFF"/>
        </w:rPr>
        <w:t>家单位通过复查。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2012年获中国风景园林学会优秀管理奖复审通过名单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综合管理类：苏州市园林和绿化管理局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建设管理类：苏州园林设计院有限公司、苏州园林发展股份有限公司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2013年获中国风景园林学会优秀管理奖复审通过名单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综合管理类：张家港市住房和城乡建设局、苏州市石湖景区管理处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建设管理类：常熟古建园林股份有限公司、苏州园科生态建设集团有限公司、张家港市园林建设工程有限公司、苏州工业园区景观绿化工程有限公司、苏州市吴林园林发展有限公司、苏州金螳螂园林绿化景观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养护管理类：苏州市留园管理处、苏州市天平山风景名胜区管理处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2015年中国风景园林学会优秀管理获奖名单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昆山市住建局（原昆山市园林绿化管理局）、苏州吴中区东山风景名胜区管理办公室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建设管理类：苏州南林景观绿化工程有限公司、苏州工业园区园林绿化工程有限公司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楷体_GB2312" w:hAnsi="微软雅黑" w:eastAsia="楷体_GB2312" w:cs="楷体_GB2312"/>
          <w:b w:val="0"/>
          <w:i w:val="0"/>
          <w:caps w:val="0"/>
          <w:color w:val="333333"/>
          <w:spacing w:val="8"/>
          <w:sz w:val="21"/>
          <w:szCs w:val="21"/>
          <w:bdr w:val="none" w:color="auto" w:sz="0" w:space="0"/>
          <w:shd w:val="clear" w:fill="FFFFFF"/>
        </w:rPr>
      </w:pPr>
      <w:r>
        <w:rPr>
          <w:rFonts w:hint="eastAsia" w:ascii="宋体" w:hAnsi="宋体" w:eastAsia="宋体" w:cs="宋体"/>
          <w:b w:val="0"/>
          <w:i w:val="0"/>
          <w:caps w:val="0"/>
          <w:color w:val="333333"/>
          <w:spacing w:val="8"/>
          <w:sz w:val="21"/>
          <w:szCs w:val="21"/>
          <w:bdr w:val="none" w:color="auto" w:sz="0" w:space="0"/>
          <w:shd w:val="clear" w:fill="FFFFFF"/>
        </w:rPr>
        <w:t>养护管理类：苏州狮子林管理处、苏州市耦园管理处。</w:t>
      </w:r>
      <w:r>
        <w:rPr>
          <w:rFonts w:ascii="楷体_GB2312" w:hAnsi="微软雅黑" w:eastAsia="楷体_GB2312" w:cs="楷体_GB2312"/>
          <w:b w:val="0"/>
          <w:i w:val="0"/>
          <w:caps w:val="0"/>
          <w:color w:val="333333"/>
          <w:spacing w:val="8"/>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楷体_GB2312" w:hAnsi="微软雅黑" w:eastAsia="楷体_GB2312" w:cs="楷体_GB2312"/>
          <w:b w:val="0"/>
          <w:i w:val="0"/>
          <w:caps w:val="0"/>
          <w:color w:val="333333"/>
          <w:spacing w:val="8"/>
          <w:sz w:val="21"/>
          <w:szCs w:val="2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bdr w:val="none" w:color="auto" w:sz="0" w:space="0"/>
          <w:shd w:val="clear" w:fill="FFFFFF"/>
        </w:rPr>
        <w:t>南京市全面启动第六次古树名木普查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bdr w:val="none" w:color="auto" w:sz="0" w:space="0"/>
          <w:shd w:val="clear" w:fill="FFFFFF"/>
        </w:rPr>
        <w:t>全面准确掌握全市古树名木和后续资源状况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8月4日，南京市绿化园林局召开新闻发布会，通报全面启动第六次古树名木普查。这次普查将分四个阶段进行，年底结束并向社会公布普查结果。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据悉，南京市现有古树名木1397棵（已实现“一树一档”），其中最具历史意义的是东南大学四牌楼校区西北角的一株六朝松，已有1500多年历史；树龄最长的是溧水石湫上方村的一棵银杏，已有1800多岁。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根据相关规定，古树名木每5年普查一次。通过普查可以进一步更新完善古树名木基本信息，从而加强保护管理。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为摸清古树名木“家底”，及时掌握古树名木动态，南京市为古树名木建立了详尽的档案，做到一树一档，并且为每棵古树名木确定责任单位，签定养护责任状。各区每年也会开展一到两次古树名木巡查，并根据需要，为有些古树名木安装围栏、避雷针，以及邀请专家实地查看诊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此次古树名木的普查范围为南京全市12区。其中主城6区普查重点是公园景区、企事业单位、历史遗迹周边及绿地范围内的古树名木；新城6区主要普查城镇建成区、公园景区、历史文化名村范围内的古树名木。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普查对象主要是核查现有的1397棵古树名木，以及现有古树后续资源，包括自然状况、管理单位变更情况、有关历史文化信息等内容，将逐树核对基本信息。审核符合《南京市古树名木保护和管理办法》规定的新增古树名木。调查树龄超过80年的树木作为古树后续资源进行存档。调查城市现有树龄50年以上的大树情况，主要为具有地方特色、稀有、具有一定历史文化、科研等价值的大树，作为城市一级绿化指标要求的资料整理备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通过新一轮全面、规范的古树名木调查、核实、登记、鉴定、拍照、建档、挂牌等，可准确全面掌握我市古树名木和后续资源状况。从而进一步挖掘园林文化特色，弘扬生态园林内涵，宣传生态保护理念，增强全社会保护树木和绿化意识，推动南京市“美丽古都”建设和区域绿色生态高质量发展。</w:t>
      </w:r>
      <w:r>
        <w:rPr>
          <w:rFonts w:hint="eastAsia" w:ascii="楷体_GB2312" w:hAnsi="微软雅黑" w:eastAsia="楷体_GB2312" w:cs="楷体_GB2312"/>
          <w:b w:val="0"/>
          <w:i w:val="0"/>
          <w:caps w:val="0"/>
          <w:color w:val="333333"/>
          <w:spacing w:val="8"/>
          <w:sz w:val="21"/>
          <w:szCs w:val="21"/>
          <w:bdr w:val="none" w:color="auto" w:sz="0" w:space="0"/>
          <w:shd w:val="clear" w:fill="FFFFFF"/>
        </w:rPr>
        <w:t>□</w:t>
      </w:r>
    </w:p>
    <w:p>
      <w:pPr>
        <w:keepNext w:val="0"/>
        <w:keepLines w:val="0"/>
        <w:widowControl/>
        <w:suppressLineNumbers w:val="0"/>
        <w:jc w:val="lef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bdr w:val="none" w:color="auto" w:sz="0" w:space="0"/>
          <w:shd w:val="clear" w:fill="FFFFFF"/>
        </w:rPr>
        <w:t>省协会近期在泰州、常州举办园林绿化工程建设工法培训班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bdr w:val="none" w:color="auto" w:sz="0" w:space="0"/>
          <w:shd w:val="clear" w:fill="FFFFFF"/>
        </w:rPr>
        <w:t>170余名园林企业工法编研人员接受培训辅导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为进一步推进我省园林绿化工程建设工法的开发、编制与推广应用工作，促进企业加大创新创优力度，加速科技成果向现实生产力的转化，不断提高园林绿化工程建设质量和企业技术素质、管理水平，省风景园林协会于2017年印发《关于推进全省园林绿化工程建设工法工作的意见》（以下简称《意见》）</w:t>
      </w:r>
      <w:r>
        <w:rPr>
          <w:rFonts w:hint="eastAsia" w:ascii="楷体_GB2312" w:hAnsi="微软雅黑" w:eastAsia="楷体_GB2312" w:cs="楷体_GB2312"/>
          <w:b w:val="0"/>
          <w:i w:val="0"/>
          <w:caps w:val="0"/>
          <w:color w:val="333333"/>
          <w:spacing w:val="8"/>
          <w:sz w:val="21"/>
          <w:szCs w:val="21"/>
          <w:bdr w:val="none" w:color="auto" w:sz="0" w:space="0"/>
          <w:shd w:val="clear" w:fill="FFFFFF"/>
        </w:rPr>
        <w:t>（苏园协函〔2017〕15号）。</w:t>
      </w:r>
      <w:r>
        <w:rPr>
          <w:rFonts w:hint="eastAsia" w:ascii="宋体" w:hAnsi="宋体" w:eastAsia="宋体" w:cs="宋体"/>
          <w:b w:val="0"/>
          <w:i w:val="0"/>
          <w:caps w:val="0"/>
          <w:color w:val="333333"/>
          <w:spacing w:val="8"/>
          <w:sz w:val="21"/>
          <w:szCs w:val="21"/>
          <w:bdr w:val="none" w:color="auto" w:sz="0" w:space="0"/>
          <w:shd w:val="clear" w:fill="FFFFFF"/>
        </w:rPr>
        <w:t>依据《意见》要求，近两年来省协会先后在南京、无锡、苏州、连云港等市举办园林绿化工程建设工法培训班。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8"/>
          <w:sz w:val="21"/>
          <w:szCs w:val="21"/>
          <w:bdr w:val="none" w:color="auto" w:sz="0" w:space="0"/>
          <w:shd w:val="clear" w:fill="FFFFFF"/>
        </w:rPr>
      </w:pPr>
      <w:r>
        <w:rPr>
          <w:rFonts w:hint="eastAsia" w:ascii="宋体" w:hAnsi="宋体" w:eastAsia="宋体" w:cs="宋体"/>
          <w:b w:val="0"/>
          <w:i w:val="0"/>
          <w:caps w:val="0"/>
          <w:color w:val="333333"/>
          <w:spacing w:val="8"/>
          <w:sz w:val="21"/>
          <w:szCs w:val="21"/>
          <w:bdr w:val="none" w:color="auto" w:sz="0" w:space="0"/>
          <w:shd w:val="clear" w:fill="FFFFFF"/>
        </w:rPr>
        <w:t>7月11日、8月11日，省协会组织工法编研专家，相继在泰州、常州举办园林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绿化工程建设工法培训班，170余名园林企业工法编研人员接受了培训辅导。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微软雅黑" w:eastAsia="楷体_GB2312" w:cs="楷体_GB2312"/>
          <w:b w:val="0"/>
          <w:i w:val="0"/>
          <w:caps w:val="0"/>
          <w:color w:val="333333"/>
          <w:spacing w:val="8"/>
          <w:sz w:val="21"/>
          <w:szCs w:val="21"/>
          <w:bdr w:val="none" w:color="auto" w:sz="0" w:space="0"/>
          <w:shd w:val="clear" w:fill="FFFFFF"/>
        </w:rPr>
      </w:pPr>
      <w:r>
        <w:rPr>
          <w:rFonts w:hint="eastAsia" w:ascii="宋体" w:hAnsi="宋体" w:eastAsia="宋体" w:cs="宋体"/>
          <w:b w:val="0"/>
          <w:i w:val="0"/>
          <w:caps w:val="0"/>
          <w:color w:val="333333"/>
          <w:spacing w:val="8"/>
          <w:sz w:val="21"/>
          <w:szCs w:val="21"/>
          <w:bdr w:val="none" w:color="auto" w:sz="0" w:space="0"/>
          <w:shd w:val="clear" w:fill="FFFFFF"/>
        </w:rPr>
        <w:t>参加工法培训辅导的企业工法编研人员普遍感到有收获、有提高，希望省协会能够经常举办类似的专业培训，帮助基层企业在工法开发、编制与推广应用方面有一个质的提高。</w:t>
      </w:r>
      <w:r>
        <w:rPr>
          <w:rFonts w:hint="eastAsia" w:ascii="楷体_GB2312" w:hAnsi="微软雅黑" w:eastAsia="楷体_GB2312" w:cs="楷体_GB2312"/>
          <w:b w:val="0"/>
          <w:i w:val="0"/>
          <w:caps w:val="0"/>
          <w:color w:val="333333"/>
          <w:spacing w:val="8"/>
          <w:sz w:val="21"/>
          <w:szCs w:val="21"/>
          <w:bdr w:val="none" w:color="auto" w:sz="0" w:space="0"/>
          <w:shd w:val="clear" w:fill="FFFFFF"/>
        </w:rPr>
        <w:t>□（苏园协2020-08-12）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微软雅黑" w:eastAsia="楷体_GB2312" w:cs="楷体_GB2312"/>
          <w:b w:val="0"/>
          <w:i w:val="0"/>
          <w:caps w:val="0"/>
          <w:color w:val="333333"/>
          <w:spacing w:val="8"/>
          <w:sz w:val="21"/>
          <w:szCs w:val="2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bdr w:val="none" w:color="auto" w:sz="0" w:space="0"/>
          <w:shd w:val="clear" w:fill="FFFFFF"/>
        </w:rPr>
        <w:t>省风景园林协会公布第一批江苏传统建筑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bdr w:val="none" w:color="auto" w:sz="0" w:space="0"/>
          <w:shd w:val="clear" w:fill="FFFFFF"/>
        </w:rPr>
        <w:t>与园林营造技艺系列教学资源研究项目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近日，省风景园林协会印发《关于公布第一批江苏传统建筑与园林营造技艺系列教学资源研究项目立项的通知》</w:t>
      </w:r>
      <w:r>
        <w:rPr>
          <w:rFonts w:hint="eastAsia" w:ascii="楷体_GB2312" w:hAnsi="微软雅黑" w:eastAsia="楷体_GB2312" w:cs="楷体_GB2312"/>
          <w:b w:val="0"/>
          <w:i w:val="0"/>
          <w:caps w:val="0"/>
          <w:color w:val="333333"/>
          <w:spacing w:val="8"/>
          <w:sz w:val="21"/>
          <w:szCs w:val="21"/>
          <w:bdr w:val="none" w:color="auto" w:sz="0" w:space="0"/>
          <w:shd w:val="clear" w:fill="FFFFFF"/>
        </w:rPr>
        <w:t>（苏园协函</w:t>
      </w:r>
      <w:r>
        <w:rPr>
          <w:rFonts w:hint="eastAsia" w:ascii="楷体_GB2312" w:hAnsi="微软雅黑" w:eastAsia="楷体_GB2312" w:cs="楷体_GB2312"/>
          <w:b w:val="0"/>
          <w:i w:val="0"/>
          <w:caps w:val="0"/>
          <w:color w:val="333333"/>
          <w:spacing w:val="8"/>
          <w:sz w:val="24"/>
          <w:szCs w:val="24"/>
          <w:bdr w:val="none" w:color="auto" w:sz="0" w:space="0"/>
          <w:shd w:val="clear" w:fill="FFFFFF"/>
        </w:rPr>
        <w:t>〔</w:t>
      </w:r>
      <w:r>
        <w:rPr>
          <w:rFonts w:hint="eastAsia" w:ascii="楷体_GB2312" w:hAnsi="微软雅黑" w:eastAsia="楷体_GB2312" w:cs="楷体_GB2312"/>
          <w:b w:val="0"/>
          <w:i w:val="0"/>
          <w:caps w:val="0"/>
          <w:color w:val="333333"/>
          <w:spacing w:val="8"/>
          <w:sz w:val="21"/>
          <w:szCs w:val="21"/>
          <w:bdr w:val="none" w:color="auto" w:sz="0" w:space="0"/>
          <w:shd w:val="clear" w:fill="FFFFFF"/>
        </w:rPr>
        <w:t>2020</w:t>
      </w:r>
      <w:r>
        <w:rPr>
          <w:rFonts w:hint="eastAsia" w:ascii="楷体_GB2312" w:hAnsi="微软雅黑" w:eastAsia="楷体_GB2312" w:cs="楷体_GB2312"/>
          <w:b w:val="0"/>
          <w:i w:val="0"/>
          <w:caps w:val="0"/>
          <w:color w:val="333333"/>
          <w:spacing w:val="8"/>
          <w:sz w:val="24"/>
          <w:szCs w:val="24"/>
          <w:bdr w:val="none" w:color="auto" w:sz="0" w:space="0"/>
          <w:shd w:val="clear" w:fill="FFFFFF"/>
        </w:rPr>
        <w:t>〕</w:t>
      </w:r>
      <w:r>
        <w:rPr>
          <w:rFonts w:hint="eastAsia" w:ascii="楷体_GB2312" w:hAnsi="微软雅黑" w:eastAsia="楷体_GB2312" w:cs="楷体_GB2312"/>
          <w:b w:val="0"/>
          <w:i w:val="0"/>
          <w:caps w:val="0"/>
          <w:color w:val="333333"/>
          <w:spacing w:val="8"/>
          <w:sz w:val="21"/>
          <w:szCs w:val="21"/>
          <w:bdr w:val="none" w:color="auto" w:sz="0" w:space="0"/>
          <w:shd w:val="clear" w:fill="FFFFFF"/>
        </w:rPr>
        <w:t>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通知》称：根据《江苏省住房和城乡建设厅关于实施传统建筑和园林营造技艺传承工程的意见》和省住建厅工作要求，江苏省风景园林协会决定，第一批江苏传统建筑与园林营造技艺系列教学资源研究项目（项目编号JSYX2020CTJZ001）立项，现将项目研究单位、研究人员名单以及项目研究任务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项目研究期满，经评审、验收后，将由省风景园林协会发布，请各研究单位的研究人员严格按照项目的统一要求，认真研究，积极组织实施。各单位研究任务需在一年内完成。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第一批江苏传统建筑与园林营造技艺系列教学资源研究项目共25项（单位及人员名单略）。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第一批江苏传统建筑与园林营造技艺系列教学资源研究任务：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教学资源研究项目清单：第一批江苏传统建筑与园林营造技艺系列教学资源研究项目清单，共24项（摄制单位、摄制项目 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将石作、瓦作、木作、假山、油漆、砌街铺地等技艺提炼成一个个实操知识点并写成拍摄脚本，结合一个具体工程将每个实操知识点摄制成3-5分钟左右的电影级高质量短视频。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教学片摄制工作由江苏省风景园林协会组织江苏农林职业技术学院、苏州农业职业技术学院、苏州园林发展股份有限公司、南京中山园林建设（集团）有限公司及苏州香山帮营造协会等5家实训基地共同完成。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摄制技术标准：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1.《古建筑修建工程施工与质量验收规范》 JGJ159-2008。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2.《传统建筑工程技术标准》GB/T 51330-2019。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3.中华人民共和国行业标准《古建筑职业技能标准》的五个职业技能标准：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（1）古建筑传统木作职业技能标准；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（2）古建筑传统瓦作职业技能标准；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（3）古建筑传统石作职业技能标准；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（4）古建筑传统油工职业技能标准；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（5）古建筑传统彩画工职业技能标准。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4.香山帮传统建筑营造技艺工艺。</w:t>
      </w:r>
      <w:r>
        <w:rPr>
          <w:rFonts w:hint="eastAsia" w:ascii="楷体_GB2312" w:hAnsi="微软雅黑" w:eastAsia="楷体_GB2312" w:cs="楷体_GB2312"/>
          <w:b w:val="0"/>
          <w:i w:val="0"/>
          <w:caps w:val="0"/>
          <w:color w:val="333333"/>
          <w:spacing w:val="8"/>
          <w:sz w:val="21"/>
          <w:szCs w:val="21"/>
          <w:bdr w:val="none" w:color="auto" w:sz="0" w:space="0"/>
          <w:shd w:val="clear" w:fill="FFFFFF"/>
        </w:rPr>
        <w:t>□</w:t>
      </w:r>
    </w:p>
    <w:p>
      <w:pPr>
        <w:keepNext w:val="0"/>
        <w:keepLines w:val="0"/>
        <w:widowControl/>
        <w:suppressLineNumbers w:val="0"/>
        <w:jc w:val="lef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bdr w:val="none" w:color="auto" w:sz="0" w:space="0"/>
          <w:shd w:val="clear" w:fill="FFFFFF"/>
        </w:rPr>
        <w:t>江苏省风景园林协会印发关于征集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Style w:val="5"/>
          <w:rFonts w:hint="eastAsia" w:ascii="宋体" w:hAnsi="宋体" w:eastAsia="宋体" w:cs="宋体"/>
          <w:i w:val="0"/>
          <w:caps w:val="0"/>
          <w:color w:val="3DA742"/>
          <w:spacing w:val="8"/>
          <w:sz w:val="28"/>
          <w:szCs w:val="28"/>
          <w:bdr w:val="none" w:color="auto" w:sz="0" w:space="0"/>
          <w:shd w:val="clear" w:fill="FFFFFF"/>
        </w:rPr>
      </w:pPr>
      <w:r>
        <w:rPr>
          <w:rStyle w:val="5"/>
          <w:rFonts w:hint="eastAsia" w:ascii="宋体" w:hAnsi="宋体" w:eastAsia="宋体" w:cs="宋体"/>
          <w:i w:val="0"/>
          <w:caps w:val="0"/>
          <w:color w:val="3DA742"/>
          <w:spacing w:val="8"/>
          <w:sz w:val="28"/>
          <w:szCs w:val="28"/>
          <w:bdr w:val="none" w:color="auto" w:sz="0" w:space="0"/>
          <w:shd w:val="clear" w:fill="FFFFFF"/>
        </w:rPr>
        <w:t>《园林和景观工程施工图设计文件编制技术导则》参编单位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bdr w:val="none" w:color="auto" w:sz="0" w:space="0"/>
          <w:shd w:val="clear" w:fill="FFFFFF"/>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近日，省协会印发关于征集《园林和景观工程施工图设计文件编制技术导则》参编单位的通知。《通知》称：为规范江苏省园林和景观工程施工图设计文件的出图标准、强化图纸管理、保证施工图质量及完整性，经江苏省风景园林协会研究决定，编制团体标准《园林和景观工程施工图设计文件编制技术导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《导则》编制机构由发布单位、主编单位、参编单位、编审单位组成，内容包括施工图设计规范及制图标准两大部分。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目前《导则》由江苏省风景园林协会组织发布，南京市园林规划设计院有限责任公司、苏州园林设计院有限公司、南京锦江园林景观有限公司作为主编单位，江苏省规划设计集团有限公司等作为编审单位，现面向会员单位征集参编单位，欢迎行业内有关单位积极参与。</w:t>
      </w:r>
      <w:r>
        <w:rPr>
          <w:rFonts w:hint="eastAsia" w:ascii="楷体_GB2312" w:hAnsi="微软雅黑" w:eastAsia="楷体_GB2312" w:cs="楷体_GB2312"/>
          <w:b w:val="0"/>
          <w:i w:val="0"/>
          <w:caps w:val="0"/>
          <w:color w:val="333333"/>
          <w:spacing w:val="8"/>
          <w:sz w:val="21"/>
          <w:szCs w:val="21"/>
          <w:bdr w:val="none" w:color="auto" w:sz="0" w:space="0"/>
          <w:shd w:val="clear" w:fill="FFFFFF"/>
        </w:rPr>
        <w:t>□</w:t>
      </w:r>
    </w:p>
    <w:p>
      <w:pPr>
        <w:keepNext w:val="0"/>
        <w:keepLines w:val="0"/>
        <w:widowControl/>
        <w:suppressLineNumbers w:val="0"/>
        <w:jc w:val="lef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bdr w:val="none" w:color="auto" w:sz="0" w:space="0"/>
          <w:shd w:val="clear" w:fill="FFFFFF"/>
        </w:rPr>
        <w:t>江苏省风景园林协会公布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8"/>
          <w:szCs w:val="28"/>
          <w:bdr w:val="none" w:color="auto" w:sz="0" w:space="0"/>
          <w:shd w:val="clear" w:fill="FFFFFF"/>
        </w:rPr>
        <w:t>2020年度优秀风景园林设计获奖项目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根据《江苏省风景园林协会优秀风景园林设计项目评选管理办法》</w:t>
      </w:r>
      <w:r>
        <w:rPr>
          <w:rFonts w:hint="eastAsia" w:ascii="楷体_GB2312" w:hAnsi="微软雅黑" w:eastAsia="楷体_GB2312" w:cs="楷体_GB2312"/>
          <w:b w:val="0"/>
          <w:i w:val="0"/>
          <w:caps w:val="0"/>
          <w:color w:val="333333"/>
          <w:spacing w:val="8"/>
          <w:sz w:val="21"/>
          <w:szCs w:val="21"/>
          <w:bdr w:val="none" w:color="auto" w:sz="0" w:space="0"/>
          <w:shd w:val="clear" w:fill="FFFFFF"/>
        </w:rPr>
        <w:t>（苏园协函</w:t>
      </w:r>
      <w:r>
        <w:rPr>
          <w:rFonts w:hint="eastAsia" w:ascii="楷体_GB2312" w:hAnsi="微软雅黑" w:eastAsia="楷体_GB2312" w:cs="楷体_GB2312"/>
          <w:b w:val="0"/>
          <w:i w:val="0"/>
          <w:caps w:val="0"/>
          <w:color w:val="333333"/>
          <w:spacing w:val="8"/>
          <w:sz w:val="24"/>
          <w:szCs w:val="24"/>
          <w:bdr w:val="none" w:color="auto" w:sz="0" w:space="0"/>
          <w:shd w:val="clear" w:fill="FFFFFF"/>
        </w:rPr>
        <w:t>〔</w:t>
      </w:r>
      <w:r>
        <w:rPr>
          <w:rFonts w:hint="eastAsia" w:ascii="楷体_GB2312" w:hAnsi="微软雅黑" w:eastAsia="楷体_GB2312" w:cs="楷体_GB2312"/>
          <w:b w:val="0"/>
          <w:i w:val="0"/>
          <w:caps w:val="0"/>
          <w:color w:val="333333"/>
          <w:spacing w:val="8"/>
          <w:sz w:val="21"/>
          <w:szCs w:val="21"/>
          <w:bdr w:val="none" w:color="auto" w:sz="0" w:space="0"/>
          <w:shd w:val="clear" w:fill="FFFFFF"/>
        </w:rPr>
        <w:t>2018</w:t>
      </w:r>
      <w:r>
        <w:rPr>
          <w:rFonts w:hint="eastAsia" w:ascii="楷体_GB2312" w:hAnsi="微软雅黑" w:eastAsia="楷体_GB2312" w:cs="楷体_GB2312"/>
          <w:b w:val="0"/>
          <w:i w:val="0"/>
          <w:caps w:val="0"/>
          <w:color w:val="333333"/>
          <w:spacing w:val="8"/>
          <w:sz w:val="24"/>
          <w:szCs w:val="24"/>
          <w:bdr w:val="none" w:color="auto" w:sz="0" w:space="0"/>
          <w:shd w:val="clear" w:fill="FFFFFF"/>
        </w:rPr>
        <w:t>〕</w:t>
      </w:r>
      <w:r>
        <w:rPr>
          <w:rFonts w:hint="eastAsia" w:ascii="楷体_GB2312" w:hAnsi="微软雅黑" w:eastAsia="楷体_GB2312" w:cs="楷体_GB2312"/>
          <w:b w:val="0"/>
          <w:i w:val="0"/>
          <w:caps w:val="0"/>
          <w:color w:val="333333"/>
          <w:spacing w:val="8"/>
          <w:sz w:val="21"/>
          <w:szCs w:val="21"/>
          <w:bdr w:val="none" w:color="auto" w:sz="0" w:space="0"/>
          <w:shd w:val="clear" w:fill="FFFFFF"/>
        </w:rPr>
        <w:t>7号）</w:t>
      </w:r>
      <w:r>
        <w:rPr>
          <w:rFonts w:hint="eastAsia" w:ascii="宋体" w:hAnsi="宋体" w:eastAsia="宋体" w:cs="宋体"/>
          <w:b w:val="0"/>
          <w:i w:val="0"/>
          <w:caps w:val="0"/>
          <w:color w:val="333333"/>
          <w:spacing w:val="8"/>
          <w:sz w:val="21"/>
          <w:szCs w:val="21"/>
          <w:bdr w:val="none" w:color="auto" w:sz="0" w:space="0"/>
          <w:shd w:val="clear" w:fill="FFFFFF"/>
        </w:rPr>
        <w:t>和《关于开展</w:t>
      </w:r>
      <w:r>
        <w:rPr>
          <w:rFonts w:hint="eastAsia" w:ascii="微软雅黑" w:hAnsi="微软雅黑" w:eastAsia="微软雅黑" w:cs="微软雅黑"/>
          <w:b w:val="0"/>
          <w:i w:val="0"/>
          <w:caps w:val="0"/>
          <w:color w:val="333333"/>
          <w:spacing w:val="8"/>
          <w:sz w:val="21"/>
          <w:szCs w:val="21"/>
          <w:bdr w:val="none" w:color="auto" w:sz="0" w:space="0"/>
          <w:shd w:val="clear" w:fill="FFFFFF"/>
        </w:rPr>
        <w:t>2020</w:t>
      </w:r>
      <w:r>
        <w:rPr>
          <w:rFonts w:hint="eastAsia" w:ascii="宋体" w:hAnsi="宋体" w:eastAsia="宋体" w:cs="宋体"/>
          <w:b w:val="0"/>
          <w:i w:val="0"/>
          <w:caps w:val="0"/>
          <w:color w:val="333333"/>
          <w:spacing w:val="8"/>
          <w:sz w:val="21"/>
          <w:szCs w:val="21"/>
          <w:bdr w:val="none" w:color="auto" w:sz="0" w:space="0"/>
          <w:shd w:val="clear" w:fill="FFFFFF"/>
        </w:rPr>
        <w:t>年度优秀风景园林设计项目评选活动的通知》</w:t>
      </w:r>
      <w:r>
        <w:rPr>
          <w:rFonts w:hint="eastAsia" w:ascii="楷体_GB2312" w:hAnsi="微软雅黑" w:eastAsia="楷体_GB2312" w:cs="楷体_GB2312"/>
          <w:b w:val="0"/>
          <w:i w:val="0"/>
          <w:caps w:val="0"/>
          <w:color w:val="333333"/>
          <w:spacing w:val="8"/>
          <w:sz w:val="21"/>
          <w:szCs w:val="21"/>
          <w:bdr w:val="none" w:color="auto" w:sz="0" w:space="0"/>
          <w:shd w:val="clear" w:fill="FFFFFF"/>
        </w:rPr>
        <w:t>（苏园协函</w:t>
      </w:r>
      <w:r>
        <w:rPr>
          <w:rFonts w:hint="eastAsia" w:ascii="楷体_GB2312" w:hAnsi="微软雅黑" w:eastAsia="楷体_GB2312" w:cs="楷体_GB2312"/>
          <w:b w:val="0"/>
          <w:i w:val="0"/>
          <w:caps w:val="0"/>
          <w:color w:val="333333"/>
          <w:spacing w:val="8"/>
          <w:sz w:val="24"/>
          <w:szCs w:val="24"/>
          <w:bdr w:val="none" w:color="auto" w:sz="0" w:space="0"/>
          <w:shd w:val="clear" w:fill="FFFFFF"/>
        </w:rPr>
        <w:t>〔</w:t>
      </w:r>
      <w:r>
        <w:rPr>
          <w:rFonts w:hint="eastAsia" w:ascii="楷体_GB2312" w:hAnsi="微软雅黑" w:eastAsia="楷体_GB2312" w:cs="楷体_GB2312"/>
          <w:b w:val="0"/>
          <w:i w:val="0"/>
          <w:caps w:val="0"/>
          <w:color w:val="333333"/>
          <w:spacing w:val="8"/>
          <w:sz w:val="21"/>
          <w:szCs w:val="21"/>
          <w:bdr w:val="none" w:color="auto" w:sz="0" w:space="0"/>
          <w:shd w:val="clear" w:fill="FFFFFF"/>
        </w:rPr>
        <w:t>2020</w:t>
      </w:r>
      <w:r>
        <w:rPr>
          <w:rFonts w:hint="eastAsia" w:ascii="楷体_GB2312" w:hAnsi="微软雅黑" w:eastAsia="楷体_GB2312" w:cs="楷体_GB2312"/>
          <w:b w:val="0"/>
          <w:i w:val="0"/>
          <w:caps w:val="0"/>
          <w:color w:val="333333"/>
          <w:spacing w:val="8"/>
          <w:sz w:val="24"/>
          <w:szCs w:val="24"/>
          <w:bdr w:val="none" w:color="auto" w:sz="0" w:space="0"/>
          <w:shd w:val="clear" w:fill="FFFFFF"/>
        </w:rPr>
        <w:t>〕</w:t>
      </w:r>
      <w:r>
        <w:rPr>
          <w:rFonts w:hint="eastAsia" w:ascii="楷体_GB2312" w:hAnsi="微软雅黑" w:eastAsia="楷体_GB2312" w:cs="楷体_GB2312"/>
          <w:b w:val="0"/>
          <w:i w:val="0"/>
          <w:caps w:val="0"/>
          <w:color w:val="333333"/>
          <w:spacing w:val="8"/>
          <w:sz w:val="21"/>
          <w:szCs w:val="21"/>
          <w:bdr w:val="none" w:color="auto" w:sz="0" w:space="0"/>
          <w:shd w:val="clear" w:fill="FFFFFF"/>
        </w:rPr>
        <w:t>4号）</w:t>
      </w:r>
      <w:r>
        <w:rPr>
          <w:rFonts w:hint="eastAsia" w:ascii="宋体" w:hAnsi="宋体" w:eastAsia="宋体" w:cs="宋体"/>
          <w:b w:val="0"/>
          <w:i w:val="0"/>
          <w:caps w:val="0"/>
          <w:color w:val="333333"/>
          <w:spacing w:val="8"/>
          <w:sz w:val="21"/>
          <w:szCs w:val="21"/>
          <w:bdr w:val="none" w:color="auto" w:sz="0" w:space="0"/>
          <w:shd w:val="clear" w:fill="FFFFFF"/>
        </w:rPr>
        <w:t>文件精神，省协会组织开展了</w:t>
      </w:r>
      <w:r>
        <w:rPr>
          <w:rFonts w:hint="eastAsia" w:ascii="微软雅黑" w:hAnsi="微软雅黑" w:eastAsia="微软雅黑" w:cs="微软雅黑"/>
          <w:b w:val="0"/>
          <w:i w:val="0"/>
          <w:caps w:val="0"/>
          <w:color w:val="333333"/>
          <w:spacing w:val="8"/>
          <w:sz w:val="21"/>
          <w:szCs w:val="21"/>
          <w:bdr w:val="none" w:color="auto" w:sz="0" w:space="0"/>
          <w:shd w:val="clear" w:fill="FFFFFF"/>
        </w:rPr>
        <w:t>2020</w:t>
      </w:r>
      <w:r>
        <w:rPr>
          <w:rFonts w:hint="eastAsia" w:ascii="宋体" w:hAnsi="宋体" w:eastAsia="宋体" w:cs="宋体"/>
          <w:b w:val="0"/>
          <w:i w:val="0"/>
          <w:caps w:val="0"/>
          <w:color w:val="333333"/>
          <w:spacing w:val="8"/>
          <w:sz w:val="21"/>
          <w:szCs w:val="21"/>
          <w:bdr w:val="none" w:color="auto" w:sz="0" w:space="0"/>
          <w:shd w:val="clear" w:fill="FFFFFF"/>
        </w:rPr>
        <w:t>年度优秀风景园林设计项目评选活动。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经省协会组织风景园林设计专家组初评、复评，初步认定拟获奖项目。为体现公开、公平、公正，对专家组复评认定的拟获奖项目在协会官网上进行了公示（公示期：</w:t>
      </w:r>
      <w:r>
        <w:rPr>
          <w:rFonts w:hint="eastAsia" w:ascii="微软雅黑" w:hAnsi="微软雅黑" w:eastAsia="微软雅黑" w:cs="微软雅黑"/>
          <w:b w:val="0"/>
          <w:i w:val="0"/>
          <w:caps w:val="0"/>
          <w:color w:val="333333"/>
          <w:spacing w:val="8"/>
          <w:sz w:val="21"/>
          <w:szCs w:val="21"/>
          <w:bdr w:val="none" w:color="auto" w:sz="0" w:space="0"/>
          <w:shd w:val="clear" w:fill="FFFFFF"/>
        </w:rPr>
        <w:t>2019</w:t>
      </w:r>
      <w:r>
        <w:rPr>
          <w:rFonts w:hint="eastAsia" w:ascii="宋体" w:hAnsi="宋体" w:eastAsia="宋体" w:cs="宋体"/>
          <w:b w:val="0"/>
          <w:i w:val="0"/>
          <w:caps w:val="0"/>
          <w:color w:val="333333"/>
          <w:spacing w:val="8"/>
          <w:sz w:val="21"/>
          <w:szCs w:val="21"/>
          <w:bdr w:val="none" w:color="auto" w:sz="0" w:space="0"/>
          <w:shd w:val="clear" w:fill="FFFFFF"/>
        </w:rPr>
        <w:t>年</w:t>
      </w:r>
      <w:r>
        <w:rPr>
          <w:rFonts w:hint="eastAsia" w:ascii="微软雅黑" w:hAnsi="微软雅黑" w:eastAsia="微软雅黑" w:cs="微软雅黑"/>
          <w:b w:val="0"/>
          <w:i w:val="0"/>
          <w:caps w:val="0"/>
          <w:color w:val="333333"/>
          <w:spacing w:val="8"/>
          <w:sz w:val="21"/>
          <w:szCs w:val="21"/>
          <w:bdr w:val="none" w:color="auto" w:sz="0" w:space="0"/>
          <w:shd w:val="clear" w:fill="FFFFFF"/>
        </w:rPr>
        <w:t>7</w:t>
      </w:r>
      <w:r>
        <w:rPr>
          <w:rFonts w:hint="eastAsia" w:ascii="宋体" w:hAnsi="宋体" w:eastAsia="宋体" w:cs="宋体"/>
          <w:b w:val="0"/>
          <w:i w:val="0"/>
          <w:caps w:val="0"/>
          <w:color w:val="333333"/>
          <w:spacing w:val="8"/>
          <w:sz w:val="21"/>
          <w:szCs w:val="21"/>
          <w:bdr w:val="none" w:color="auto" w:sz="0" w:space="0"/>
          <w:shd w:val="clear" w:fill="FFFFFF"/>
        </w:rPr>
        <w:t>月</w:t>
      </w:r>
      <w:r>
        <w:rPr>
          <w:rFonts w:hint="eastAsia" w:ascii="微软雅黑" w:hAnsi="微软雅黑" w:eastAsia="微软雅黑" w:cs="微软雅黑"/>
          <w:b w:val="0"/>
          <w:i w:val="0"/>
          <w:caps w:val="0"/>
          <w:color w:val="333333"/>
          <w:spacing w:val="8"/>
          <w:sz w:val="21"/>
          <w:szCs w:val="21"/>
          <w:bdr w:val="none" w:color="auto" w:sz="0" w:space="0"/>
          <w:shd w:val="clear" w:fill="FFFFFF"/>
        </w:rPr>
        <w:t>28</w:t>
      </w:r>
      <w:r>
        <w:rPr>
          <w:rFonts w:hint="eastAsia" w:ascii="宋体" w:hAnsi="宋体" w:eastAsia="宋体" w:cs="宋体"/>
          <w:b w:val="0"/>
          <w:i w:val="0"/>
          <w:caps w:val="0"/>
          <w:color w:val="333333"/>
          <w:spacing w:val="8"/>
          <w:sz w:val="21"/>
          <w:szCs w:val="21"/>
          <w:bdr w:val="none" w:color="auto" w:sz="0" w:space="0"/>
          <w:shd w:val="clear" w:fill="FFFFFF"/>
        </w:rPr>
        <w:t>日</w:t>
      </w:r>
      <w:r>
        <w:rPr>
          <w:rFonts w:hint="eastAsia" w:ascii="微软雅黑" w:hAnsi="微软雅黑" w:eastAsia="微软雅黑" w:cs="微软雅黑"/>
          <w:b w:val="0"/>
          <w:i w:val="0"/>
          <w:caps w:val="0"/>
          <w:color w:val="333333"/>
          <w:spacing w:val="8"/>
          <w:sz w:val="21"/>
          <w:szCs w:val="21"/>
          <w:bdr w:val="none" w:color="auto" w:sz="0" w:space="0"/>
          <w:shd w:val="clear" w:fill="FFFFFF"/>
        </w:rPr>
        <w:t>—8</w:t>
      </w:r>
      <w:r>
        <w:rPr>
          <w:rFonts w:hint="eastAsia" w:ascii="宋体" w:hAnsi="宋体" w:eastAsia="宋体" w:cs="宋体"/>
          <w:b w:val="0"/>
          <w:i w:val="0"/>
          <w:caps w:val="0"/>
          <w:color w:val="333333"/>
          <w:spacing w:val="8"/>
          <w:sz w:val="21"/>
          <w:szCs w:val="21"/>
          <w:bdr w:val="none" w:color="auto" w:sz="0" w:space="0"/>
          <w:shd w:val="clear" w:fill="FFFFFF"/>
        </w:rPr>
        <w:t>月</w:t>
      </w:r>
      <w:r>
        <w:rPr>
          <w:rFonts w:hint="eastAsia" w:ascii="微软雅黑" w:hAnsi="微软雅黑" w:eastAsia="微软雅黑" w:cs="微软雅黑"/>
          <w:b w:val="0"/>
          <w:i w:val="0"/>
          <w:caps w:val="0"/>
          <w:color w:val="333333"/>
          <w:spacing w:val="8"/>
          <w:sz w:val="21"/>
          <w:szCs w:val="21"/>
          <w:bdr w:val="none" w:color="auto" w:sz="0" w:space="0"/>
          <w:shd w:val="clear" w:fill="FFFFFF"/>
        </w:rPr>
        <w:t>11</w:t>
      </w:r>
      <w:r>
        <w:rPr>
          <w:rFonts w:hint="eastAsia" w:ascii="宋体" w:hAnsi="宋体" w:eastAsia="宋体" w:cs="宋体"/>
          <w:b w:val="0"/>
          <w:i w:val="0"/>
          <w:caps w:val="0"/>
          <w:color w:val="333333"/>
          <w:spacing w:val="8"/>
          <w:sz w:val="21"/>
          <w:szCs w:val="21"/>
          <w:bdr w:val="none" w:color="auto" w:sz="0" w:space="0"/>
          <w:shd w:val="clear" w:fill="FFFFFF"/>
        </w:rPr>
        <w:t>日）。公示期结束，无异议。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现公布2020年度江苏省风景园林协会优秀风景园林设计获奖项目，其中：一等奖</w:t>
      </w:r>
      <w:r>
        <w:rPr>
          <w:rFonts w:hint="default" w:ascii="Times New Roman" w:hAnsi="Times New Roman" w:eastAsia="宋体" w:cs="Times New Roman"/>
          <w:b w:val="0"/>
          <w:i w:val="0"/>
          <w:caps w:val="0"/>
          <w:color w:val="333333"/>
          <w:spacing w:val="8"/>
          <w:sz w:val="21"/>
          <w:szCs w:val="21"/>
          <w:bdr w:val="none" w:color="auto" w:sz="0" w:space="0"/>
          <w:shd w:val="clear" w:fill="FFFFFF"/>
        </w:rPr>
        <w:t>10</w:t>
      </w:r>
      <w:r>
        <w:rPr>
          <w:rFonts w:hint="eastAsia" w:ascii="宋体" w:hAnsi="宋体" w:eastAsia="宋体" w:cs="宋体"/>
          <w:b w:val="0"/>
          <w:i w:val="0"/>
          <w:caps w:val="0"/>
          <w:color w:val="333333"/>
          <w:spacing w:val="8"/>
          <w:sz w:val="21"/>
          <w:szCs w:val="21"/>
          <w:bdr w:val="none" w:color="auto" w:sz="0" w:space="0"/>
          <w:shd w:val="clear" w:fill="FFFFFF"/>
        </w:rPr>
        <w:t>项；二等奖</w:t>
      </w:r>
      <w:r>
        <w:rPr>
          <w:rFonts w:hint="default" w:ascii="Times New Roman" w:hAnsi="Times New Roman" w:eastAsia="宋体" w:cs="Times New Roman"/>
          <w:b w:val="0"/>
          <w:i w:val="0"/>
          <w:caps w:val="0"/>
          <w:color w:val="333333"/>
          <w:spacing w:val="8"/>
          <w:sz w:val="21"/>
          <w:szCs w:val="21"/>
          <w:bdr w:val="none" w:color="auto" w:sz="0" w:space="0"/>
          <w:shd w:val="clear" w:fill="FFFFFF"/>
        </w:rPr>
        <w:t>22</w:t>
      </w:r>
      <w:r>
        <w:rPr>
          <w:rFonts w:hint="eastAsia" w:ascii="宋体" w:hAnsi="宋体" w:eastAsia="宋体" w:cs="宋体"/>
          <w:b w:val="0"/>
          <w:i w:val="0"/>
          <w:caps w:val="0"/>
          <w:color w:val="333333"/>
          <w:spacing w:val="8"/>
          <w:sz w:val="21"/>
          <w:szCs w:val="21"/>
          <w:bdr w:val="none" w:color="auto" w:sz="0" w:space="0"/>
          <w:shd w:val="clear" w:fill="FFFFFF"/>
        </w:rPr>
        <w:t>项；三等奖</w:t>
      </w:r>
      <w:r>
        <w:rPr>
          <w:rFonts w:hint="default" w:ascii="Times New Roman" w:hAnsi="Times New Roman" w:eastAsia="宋体" w:cs="Times New Roman"/>
          <w:b w:val="0"/>
          <w:i w:val="0"/>
          <w:caps w:val="0"/>
          <w:color w:val="333333"/>
          <w:spacing w:val="8"/>
          <w:sz w:val="21"/>
          <w:szCs w:val="21"/>
          <w:bdr w:val="none" w:color="auto" w:sz="0" w:space="0"/>
          <w:shd w:val="clear" w:fill="FFFFFF"/>
        </w:rPr>
        <w:t>33</w:t>
      </w:r>
      <w:r>
        <w:rPr>
          <w:rFonts w:hint="eastAsia" w:ascii="宋体" w:hAnsi="宋体" w:eastAsia="宋体" w:cs="宋体"/>
          <w:b w:val="0"/>
          <w:i w:val="0"/>
          <w:caps w:val="0"/>
          <w:color w:val="333333"/>
          <w:spacing w:val="8"/>
          <w:sz w:val="21"/>
          <w:szCs w:val="21"/>
          <w:bdr w:val="none" w:color="auto" w:sz="0" w:space="0"/>
          <w:shd w:val="clear" w:fill="FFFFFF"/>
        </w:rPr>
        <w:t>项；表扬奖</w:t>
      </w:r>
      <w:r>
        <w:rPr>
          <w:rFonts w:hint="default" w:ascii="Times New Roman" w:hAnsi="Times New Roman" w:eastAsia="宋体" w:cs="Times New Roman"/>
          <w:b w:val="0"/>
          <w:i w:val="0"/>
          <w:caps w:val="0"/>
          <w:color w:val="333333"/>
          <w:spacing w:val="8"/>
          <w:sz w:val="21"/>
          <w:szCs w:val="21"/>
          <w:bdr w:val="none" w:color="auto" w:sz="0" w:space="0"/>
          <w:shd w:val="clear" w:fill="FFFFFF"/>
        </w:rPr>
        <w:t>20</w:t>
      </w:r>
      <w:r>
        <w:rPr>
          <w:rFonts w:hint="eastAsia" w:ascii="宋体" w:hAnsi="宋体" w:eastAsia="宋体" w:cs="宋体"/>
          <w:b w:val="0"/>
          <w:i w:val="0"/>
          <w:caps w:val="0"/>
          <w:color w:val="333333"/>
          <w:spacing w:val="8"/>
          <w:sz w:val="21"/>
          <w:szCs w:val="21"/>
          <w:bdr w:val="none" w:color="auto" w:sz="0" w:space="0"/>
          <w:shd w:val="clear" w:fill="FFFFFF"/>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1"/>
          <w:szCs w:val="21"/>
          <w:bdr w:val="none" w:color="auto" w:sz="0" w:space="0"/>
          <w:shd w:val="clear" w:fill="FFFFFF"/>
        </w:rPr>
        <w:t>一．一等奖（10项）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1.无锡锡东新城商务区慢行空间设计引导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——苏州合展设计营造股份有限公司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2.南京牛首山宝相湖融咖啡吧周边景观提升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——南京锦江园林景观有限公司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3.中运河风光带提升改造工程总承包（EPC）项目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——江苏省城市规划设计研究院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4.溧阳市别桥镇塘马特色田园乡村方案设计、施工图设计项目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——江苏省城镇与乡村规划设计院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5.琵琶井田园文化社区（示范段）景观设计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——广东彼岸景观与建筑设计有限公司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6.第十二届中国（南宁）国际园林博览会南京展园设计及相关服务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——南京市园林规划设计院有限责任公司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7.龙蟠中路道路综合整治工程绿化工程总承包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——南京市园林规划设计院有限责任公司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8.第十届江苏省园艺博览会徐州展园景观工程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——徐州市风景园林设计院有限公司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9.环金鸡湖周边绿化提升工程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——苏州合展设计营造股份有限公司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1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10.新白塔河整治工程（新川河桥-西老护城河段）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——江苏省建筑园林设计院有限公司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1"/>
          <w:szCs w:val="21"/>
          <w:bdr w:val="none" w:color="auto" w:sz="0" w:space="0"/>
          <w:shd w:val="clear" w:fill="FFFFFF"/>
        </w:rPr>
        <w:t>二．二等奖（22项）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1.徐州经济技术开发区金龙湖珠山南北坡景观项目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——苏州金螳螂园林绿化景观有限公司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2.新唐人街街区整体提升项目一标段设计施工总承包工程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——苏州金螳螂园林绿化景观有限公司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3.六合城区绿化提升工程（一期）项目设计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——苏州园科生态建设集团有限公司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4.五山公园一期PPP项目杨山区域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——江苏大千设计院有限公司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5.南京南站北广场玉兰路两侧绿地景观提升工程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——江苏大千设计院有限公司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6.内秦淮河东段（秦淮段）整治工程景观绿化工程设计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——南京林业大学工程规划设计院有限公司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7.沭阳县韩山生态修复与景观改造工程勘探设计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——南京林业大学工程规划设计院有限公司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8.明御河水环境综合整治工程景观绿化方案设计及施工图设计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——江苏省建筑园林设计院有限公司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9.第十二届中国（南宁）国际园博会徐州展园景观工程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——徐州市风景园林设计院有限公司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10.西夏墅东南村核心区景观设计（梅林村-东南村美丽乡村示范点建设）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——江苏省仁智园林设计有限公司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11.黄冈市遗爱湖生态修复工程水韵荷香景区景观工程设计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——无锡市园林设计研究院有限公司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12.胡埭镇自然村改善提升景观工程设计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——无锡市园林设计研究院有限公司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13.第十届江苏省园艺博览会无锡展园景观工程设计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——无锡市园林设计研究院有限公司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14.陆家镇吴淞江绿色廊道（一期）绿化景观建设工程B标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——无锡市建筑设计研究院有限责任公司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15.昆山低碳主题公园B2办公地块二期项目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——苏州基业生态园林股份有限公司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16.金鸡湖水岸慢行绿道工程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——苏州合展设计营造股份有限公司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17.中以常州创新园启动区概念规划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——苏州合展设计营造股份有限公司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18.昆山城市道路公共空间提档升级示范工程——长江路项目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——苏州合展设计营造股份有限公司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19.苏州尹山湖43号地块三期项目景观工程设计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——苏州筑园景观规划设计股份有限公司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20.南京中建国熙台项目景观园林工程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——上海朗道景观规划设计有限公司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21.金奎生态休闲公园工程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——上海东方建筑设计研究院有限公司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22.苏州德尔太湖湾苏地2014-G-25（2）地块项目景观工程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——浙江安道设计股份有限公司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1"/>
          <w:szCs w:val="21"/>
          <w:bdr w:val="none" w:color="auto" w:sz="0" w:space="0"/>
          <w:shd w:val="clear" w:fill="FFFFFF"/>
        </w:rPr>
        <w:t>三．三等奖（33项）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1.航运中心永宁街项目园林景观设计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——金埔园林股份有限公司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2.泗县古汴河（东段）滨水景观带设计施工总承包项目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——金埔园林股份有限公司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3.江油青莲李白故居风景名胜区景观提升工程设计、施工项目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——苏州金螳螂园林绿化景观有限公司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4.荆州海洋世界二期景观设计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——苏州金螳螂园林绿化景观有限公司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5.常熟瑞特电气新建研发中心室外景观绿化工程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——苏州金螳螂园林绿化景观有限公司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6.金山路景观绿化提升设计施工一体化工程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——江苏大千设计院有限公司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7.扬中市新坝镇渡江文化园二期景观工程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——江苏大千设计院有限公司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8.浦口区星甸街道2018年示范村、宜居村项目工程总承包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——苏州园科生态建设集团有限公司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9.江北新区泰山街道泰冯路八营山头环境整治项目工程总承包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——苏州园科生态建设集团有限公司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10.灌云珠江和院景观方案设计工程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——苏州吴林园林发展有限公司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11.江苏省连云港市赣榆区黑林镇庐山村小庐山特色田园乡村核心区景观设计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——江苏省城镇与乡村规划设计院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12.石湫石山城市绿地公园项目园林绿化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——江苏省建筑园林设计院有限公司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13.连云港嘉富香桂园小区景观绿化工程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——江苏省建筑园林设计院有限公司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14.宿城“八间房”民宿改造工程及附属配套工程设计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——连云港市君怡景观设计有限公司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15.青口高效农业休闲观光示范区景观设计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——连云港市君怡景观设计有限公司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16.五山森林公园军山片区景观绿化工程D标段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——泛联尼塔生态环境建设股份有限公司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17.五山森林公园军山片区建设工程B标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——泛联尼塔生态环境建设股份有限公司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18.苏州御亭现代农业产业园道路（御亭路）景观绿化改造工程设计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——常熟古建园林股份有限公司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19.射阳建设大道景观绿化工程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——无锡市政设计研究院有限公司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20.智能终端产业园总部研发区环境景观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——江苏铭城建筑设计院有限公司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21.瘦西湖水系微缩园景观工程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——扬州园林设计院有限公司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22.泰兴市北郊公园景观设计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——悉地苏州勘察设计顾问有限公司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23.柳东新区水上乐园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——悉地苏州勘察设计顾问有限公司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24.溧阳市天目湖大道、永平大道绿化景观提升工程项目两侧景观绿化改造工程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——上海亦境建筑景观有限公司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25.江苏省工人常州疗养院常州市康复医院迁建一期工程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——景观园林工程设计--信息产业电子第十一设计研究院科技工程股份有限公司苏州分公司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26.江苏省人民医院门急诊病房综合楼室外景观设计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——南京林业大学工程规划设计院有限公司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27.蠡湖大道快速化改造景观绿化工程设计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——无锡市园林设计研究院有限公司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28.大洋湾旅游风景区景观绿化工程二标段（温泉片区）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——南京市园林规划设计院有限责任公司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29.昆山开放大学易地新建项目绿化工程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——华城博远工程技术集团有限公司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30.润都公园绿化提升项目方案和施工图设计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——杭州园林设计院股份有限公司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31.无锡复地新城住宅小区1号地块园林景观工程设计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——上海泽伯建筑规划设计咨询有限公司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32.南通中南漫悦花园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——棕榈生态城镇发展股份有限公司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33.南通中南世纪花城三期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——棕榈生态城镇发展股份有限公司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1"/>
          <w:szCs w:val="21"/>
          <w:bdr w:val="none" w:color="auto" w:sz="0" w:space="0"/>
          <w:shd w:val="clear" w:fill="FFFFFF"/>
        </w:rPr>
        <w:t>四．表扬奖（20项）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1.南京市雨花台区花神湖景观提升方案设计及深化设计服务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——金埔园林股份有限公司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2.南京南站江宁片区沿线环境提升项目江南路/六朝路/诚信路/创新路/农花路/松风路/梅香路/宏运大道/滨河学校周边道路环境提升工程总承包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——金埔园林股份有限公司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3.环南京区域事业部溧水区域岳麓湖公园景观整体改造提升工程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——金埔园林股份有限公司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4.复旦科技园扬中园区项目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——南京市园林经济开发有限责任公司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5.南部新城医疗中心工程景观方案、初步设计及施工图设计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——江苏大千设计院有限公司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6.千鸟园整体提升改造工程总承包(EPC）项目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——江苏大千设计院有限公司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7.南京市鼓楼区绣球公园景观提升设计服务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——景古环境建设股份有限公司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8.徐州泉山森林公园敞园改造工程设计项目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——江苏山水环境建设集团股份有限公司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9.运河三湾风景区“津山远眺”工程EPC总承包项目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——江苏兴业环境集团有限公司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10.昆太路（柏庐路-宁静花园）改造工程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——江苏省城市规划设计研究院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11.陡岗美丽乡村八刘水库综合整治工程设计项目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——江苏省建筑园林设计院有限公司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12.南京外国语学校仙林分校燕子矶校区规划、建筑单体及配套项目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——东南大学建筑设计研究院有限公司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13.前黄人民公园市政、景观绿化工程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——常州诚建规划设计院有限公司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14. 江苏省常州技师学院新校区景观绿化补建项目设计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——江苏省仁智园林设计有限公司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15.江苏省常州技师学院新校区景观绿化补建项目设计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——江苏省仁智园林设计有限公司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16.市区街头游园建设（青年园）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——盐城市建筑设计研究院有限公司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17.南通植物园（含盆景园）景观绿化工程三标段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——上海市园林设计研究总院有限公司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18.江苏省南京证大喜马拉雅中心二期（南京证大大拇指广场项目）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——泛亚景观设计有限公司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19.新龙C块项目绿化分包工程（南标段）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bdr w:val="none" w:color="auto" w:sz="0" w:space="0"/>
          <w:shd w:val="clear" w:fill="FFFFFF"/>
        </w:rPr>
        <w:t>——江苏玺俊景观规划设计有限公司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20.镇江中南世纪城四期园林景观及海绵城市建设工程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pPr>
      <w:r>
        <w:rPr>
          <w:rFonts w:hint="eastAsia" w:ascii="楷体_GB2312" w:hAnsi="微软雅黑" w:eastAsia="楷体_GB2312" w:cs="楷体_GB2312"/>
          <w:b w:val="0"/>
          <w:i w:val="0"/>
          <w:caps w:val="0"/>
          <w:color w:val="333333"/>
          <w:spacing w:val="8"/>
          <w:sz w:val="21"/>
          <w:szCs w:val="21"/>
          <w:bdr w:val="none" w:color="auto" w:sz="0" w:space="0"/>
          <w:shd w:val="clear" w:fill="FFFFFF"/>
        </w:rPr>
        <w:t>——棕榈生态城镇发展股份有限公司</w:t>
      </w:r>
      <w:r>
        <w:rPr>
          <w:rFonts w:hint="eastAsia" w:ascii="宋体" w:hAnsi="宋体" w:eastAsia="宋体" w:cs="宋体"/>
          <w:b w:val="0"/>
          <w:i w:val="0"/>
          <w:caps w:val="0"/>
          <w:color w:val="333333"/>
          <w:spacing w:val="8"/>
          <w:sz w:val="21"/>
          <w:szCs w:val="21"/>
          <w:bdr w:val="none" w:color="auto" w:sz="0" w:space="0"/>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524C0"/>
    <w:rsid w:val="3610378D"/>
    <w:rsid w:val="5A95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2020-08-25T00:07:00Z</dcterms:created>
  <dc:creator>Administrator</dc:creator>
  <cp:lastModifiedBy>Administrator</cp:lastModifiedBy>
  <dcterms:modified xsi:type="dcterms:W3CDTF">2020-08-26T05:26:27Z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